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53046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关于第二轮省级生态环境保护督察第29项</w:t>
      </w:r>
    </w:p>
    <w:p w14:paraId="3F2E6050">
      <w:pPr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整改任务销号确认表</w:t>
      </w: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9"/>
        <w:gridCol w:w="6293"/>
      </w:tblGrid>
      <w:tr w14:paraId="6BE91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29" w:type="dxa"/>
            <w:vAlign w:val="center"/>
          </w:tcPr>
          <w:p w14:paraId="792156D1"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vertAlign w:val="baseline"/>
                <w:lang w:val="en-US" w:eastAsia="zh-CN"/>
              </w:rPr>
              <w:t>整改任务</w:t>
            </w:r>
          </w:p>
        </w:tc>
        <w:tc>
          <w:tcPr>
            <w:tcW w:w="6293" w:type="dxa"/>
          </w:tcPr>
          <w:p w14:paraId="469DA0B6">
            <w:pPr>
              <w:ind w:firstLine="600" w:firstLineChars="2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威海市贯彻执行《山东省打好渤海区域环境综合治理攻坚战作战方案》中“严格控制在海岸线向陆1公里范围内新建建筑物”的规定不坚决，对海岸带新建建筑物管控不严，致使金地·观海澜湾等项目得以批准建设。</w:t>
            </w:r>
          </w:p>
        </w:tc>
      </w:tr>
      <w:tr w14:paraId="40291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29" w:type="dxa"/>
            <w:vAlign w:val="center"/>
          </w:tcPr>
          <w:p w14:paraId="384C2AF3"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vertAlign w:val="baseline"/>
                <w:lang w:val="en-US" w:eastAsia="zh-CN"/>
              </w:rPr>
              <w:t>整改目标</w:t>
            </w:r>
          </w:p>
        </w:tc>
        <w:tc>
          <w:tcPr>
            <w:tcW w:w="6293" w:type="dxa"/>
          </w:tcPr>
          <w:p w14:paraId="396A0FE4"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 xml:space="preserve">    </w:t>
            </w:r>
            <w:r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严格审查海岸线向陆1公里范围内的新建项目。</w:t>
            </w:r>
          </w:p>
        </w:tc>
      </w:tr>
      <w:tr w14:paraId="08BDB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29" w:type="dxa"/>
            <w:vAlign w:val="center"/>
          </w:tcPr>
          <w:p w14:paraId="3135A780"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vertAlign w:val="baseline"/>
                <w:lang w:val="en-US" w:eastAsia="zh-CN"/>
              </w:rPr>
              <w:t>整改措施</w:t>
            </w:r>
          </w:p>
        </w:tc>
        <w:tc>
          <w:tcPr>
            <w:tcW w:w="6293" w:type="dxa"/>
          </w:tcPr>
          <w:p w14:paraId="2BC5345B">
            <w:pPr>
              <w:ind w:firstLine="600" w:firstLineChars="200"/>
              <w:jc w:val="left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提高政治站位，强化底线思维，认真贯彻落实上级有关要求，正确认识经济社会发展与生态环境保护的关系。学习借鉴国内外沿海城市有关海岸线退缩制度方面的经验，立足威海实际，强化海岸带生态保护，实施最严格的岸线开发管控。</w:t>
            </w:r>
          </w:p>
          <w:p w14:paraId="06C9573A">
            <w:pPr>
              <w:ind w:firstLine="600" w:firstLineChars="200"/>
              <w:jc w:val="left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2.在认真落实《威海市城市风貌保护条例》中关于海岸线后退规定的基础上，严格控制在海岸线向陆1公里范围内新建项目，减少新建项目数量。</w:t>
            </w:r>
          </w:p>
          <w:p w14:paraId="2DCEC31F">
            <w:pPr>
              <w:ind w:firstLine="600" w:firstLineChars="200"/>
              <w:jc w:val="left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3.对确需在该范围内建设的涉及经济发展、重大民生等新建项目，严格进行审查，充分征求生态环境、海洋发展等职能部门和社会各界意见，进行生态环境影响评价，并按程序报市国土空间规划委员会审议。</w:t>
            </w:r>
          </w:p>
        </w:tc>
      </w:tr>
      <w:tr w14:paraId="5C648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29" w:type="dxa"/>
            <w:vAlign w:val="center"/>
          </w:tcPr>
          <w:p w14:paraId="7FA1A0C4">
            <w:pPr>
              <w:jc w:val="center"/>
              <w:rPr>
                <w:rFonts w:hint="eastAsia" w:ascii="楷体_GB2312" w:hAnsi="楷体_GB2312" w:eastAsia="楷体_GB2312" w:cs="楷体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vertAlign w:val="baseline"/>
                <w:lang w:val="en-US" w:eastAsia="zh-CN"/>
              </w:rPr>
              <w:t>整改任务</w:t>
            </w:r>
          </w:p>
          <w:p w14:paraId="33D1DBEC"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vertAlign w:val="baseline"/>
                <w:lang w:val="en-US" w:eastAsia="zh-CN"/>
              </w:rPr>
              <w:t>完成情况</w:t>
            </w:r>
          </w:p>
        </w:tc>
        <w:tc>
          <w:tcPr>
            <w:tcW w:w="6293" w:type="dxa"/>
          </w:tcPr>
          <w:p w14:paraId="5B292919">
            <w:pPr>
              <w:numPr>
                <w:ilvl w:val="0"/>
                <w:numId w:val="0"/>
              </w:numPr>
              <w:ind w:firstLine="600" w:firstLineChars="200"/>
              <w:jc w:val="left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1.已充分考虑海岸生态环境保护要求，对金地·观海澜湾西侧沿海地块原拟建项目予以取消；</w:t>
            </w:r>
          </w:p>
          <w:p w14:paraId="75CE263E">
            <w:pPr>
              <w:numPr>
                <w:ilvl w:val="0"/>
                <w:numId w:val="0"/>
              </w:numPr>
              <w:jc w:val="left"/>
              <w:rPr>
                <w:rFonts w:hint="default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 xml:space="preserve">    2.经过前期大量调研踏勘和修改论证，我市完成了威海市海岸建筑退缩线成果划定，划定海岸建筑核心退缩区和一般退缩区，将严格控制在海岸线向陆1公里范围内新建项目，持续做好海岸建筑退缩线管理工作。</w:t>
            </w:r>
          </w:p>
        </w:tc>
      </w:tr>
    </w:tbl>
    <w:p w14:paraId="2C15523B">
      <w:pPr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C1F8D9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C61627"/>
    <w:rsid w:val="1EC61627"/>
    <w:rsid w:val="23181ED6"/>
    <w:rsid w:val="264251B4"/>
    <w:rsid w:val="5A37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557</Words>
  <Characters>563</Characters>
  <Lines>0</Lines>
  <Paragraphs>0</Paragraphs>
  <TotalTime>9</TotalTime>
  <ScaleCrop>false</ScaleCrop>
  <LinksUpToDate>false</LinksUpToDate>
  <CharactersWithSpaces>571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2025-08-15T07:37:00Z</dcterms:created>
  <dc:creator>Administrator</dc:creator>
  <cp:lastModifiedBy>志颖</cp:lastModifiedBy>
  <cp:lastPrinted>2025-08-15T07:45:00Z</cp:lastPrinted>
  <dcterms:modified xsi:type="dcterms:W3CDTF">2025-08-15T08:05:48Z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64C6B2985B2044B4833FF9D8E383CB48_13</vt:lpwstr>
  </property>
</Properties>
</file>