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AD072">
      <w:pPr>
        <w:overflowPunct w:val="0"/>
        <w:adjustRightInd w:val="0"/>
        <w:snapToGrid w:val="0"/>
        <w:spacing w:line="560" w:lineRule="exact"/>
        <w:rPr>
          <w:rFonts w:ascii="黑体" w:hAnsi="黑体" w:eastAsia="黑体"/>
          <w:snapToGrid w:val="0"/>
          <w:kern w:val="0"/>
          <w:sz w:val="32"/>
        </w:rPr>
      </w:pPr>
      <w:r>
        <w:rPr>
          <w:rFonts w:hint="eastAsia" w:ascii="黑体" w:hAnsi="黑体" w:eastAsia="黑体"/>
          <w:snapToGrid w:val="0"/>
          <w:kern w:val="0"/>
          <w:sz w:val="32"/>
        </w:rPr>
        <w:t>附件</w:t>
      </w:r>
      <w:r>
        <w:rPr>
          <w:rFonts w:ascii="黑体" w:hAnsi="黑体" w:eastAsia="黑体"/>
          <w:snapToGrid w:val="0"/>
          <w:kern w:val="0"/>
          <w:sz w:val="32"/>
        </w:rPr>
        <w:t>1</w:t>
      </w:r>
    </w:p>
    <w:p w14:paraId="36BB4D94">
      <w:pPr>
        <w:overflowPunct w:val="0"/>
        <w:adjustRightInd w:val="0"/>
        <w:snapToGrid w:val="0"/>
        <w:spacing w:line="560" w:lineRule="exact"/>
        <w:rPr>
          <w:rFonts w:ascii="Times New Roman" w:hAnsi="Times New Roman" w:eastAsia="黑体"/>
          <w:snapToGrid w:val="0"/>
          <w:kern w:val="0"/>
          <w:sz w:val="32"/>
        </w:rPr>
      </w:pPr>
    </w:p>
    <w:p w14:paraId="4A9BE808">
      <w:pPr>
        <w:overflowPunct w:val="0"/>
        <w:adjustRightInd w:val="0"/>
        <w:snapToGrid w:val="0"/>
        <w:spacing w:line="560" w:lineRule="exact"/>
        <w:jc w:val="center"/>
        <w:rPr>
          <w:rFonts w:ascii="Times New Roman" w:hAnsi="Times New Roman" w:eastAsia="方正小标宋简体" w:cs="方正小标宋简体"/>
          <w:snapToGrid w:val="0"/>
          <w:kern w:val="0"/>
          <w:sz w:val="44"/>
          <w:szCs w:val="44"/>
          <w:shd w:val="clear" w:color="auto" w:fill="FFFFFF"/>
        </w:rPr>
      </w:pPr>
      <w:r>
        <w:rPr>
          <w:rFonts w:hint="eastAsia" w:ascii="Times New Roman" w:hAnsi="Times New Roman" w:eastAsia="方正小标宋简体" w:cs="方正小标宋简体"/>
          <w:snapToGrid w:val="0"/>
          <w:kern w:val="0"/>
          <w:sz w:val="44"/>
          <w:szCs w:val="44"/>
          <w:shd w:val="clear" w:color="auto" w:fill="FFFFFF"/>
        </w:rPr>
        <w:t>申报人员填报材料明白纸</w:t>
      </w:r>
    </w:p>
    <w:p w14:paraId="5A214D67">
      <w:pPr>
        <w:overflowPunct w:val="0"/>
        <w:adjustRightInd w:val="0"/>
        <w:snapToGrid w:val="0"/>
        <w:spacing w:line="560" w:lineRule="exact"/>
        <w:ind w:firstLine="640"/>
        <w:jc w:val="center"/>
        <w:rPr>
          <w:rFonts w:ascii="Times New Roman" w:hAnsi="Times New Roman" w:eastAsia="仿宋_GB2312"/>
          <w:snapToGrid w:val="0"/>
          <w:kern w:val="0"/>
          <w:sz w:val="32"/>
        </w:rPr>
      </w:pPr>
    </w:p>
    <w:p w14:paraId="4AA341BB">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一、单位注册</w:t>
      </w:r>
    </w:p>
    <w:p w14:paraId="741D908D">
      <w:pPr>
        <w:overflowPunct w:val="0"/>
        <w:adjustRightInd w:val="0"/>
        <w:snapToGrid w:val="0"/>
        <w:spacing w:line="560" w:lineRule="exact"/>
        <w:ind w:firstLine="637" w:firstLineChars="150"/>
        <w:rPr>
          <w:rFonts w:ascii="仿宋_GB2312" w:hAnsi="Times New Roman" w:eastAsia="仿宋_GB2312" w:cs="Times New Roman"/>
          <w:snapToGrid w:val="0"/>
          <w:kern w:val="0"/>
          <w:sz w:val="32"/>
        </w:rPr>
      </w:pPr>
      <w:r>
        <w:rPr>
          <w:rFonts w:hint="eastAsia" w:ascii="仿宋_GB2312" w:hAnsi="Times New Roman" w:eastAsia="仿宋_GB2312" w:cs="Times New Roman"/>
          <w:snapToGrid w:val="0"/>
          <w:kern w:val="0"/>
          <w:sz w:val="32"/>
        </w:rPr>
        <w:t>“单位名称”为申报人员工作单位法定全称，与“单位意见”中的单位公章一致，不得填写简称、别称，不得填写内部处（科）室或非独立法人二级单位或上级主管单位</w:t>
      </w:r>
      <w:r>
        <w:rPr>
          <w:rFonts w:hint="eastAsia" w:ascii="仿宋_GB2312" w:hAnsi="微软雅黑" w:eastAsia="仿宋_GB2312" w:cs="微软雅黑"/>
          <w:snapToGrid w:val="0"/>
          <w:kern w:val="0"/>
          <w:sz w:val="32"/>
        </w:rPr>
        <w:t>。</w:t>
      </w:r>
    </w:p>
    <w:p w14:paraId="2A25D0BE">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二、申报信息</w:t>
      </w:r>
    </w:p>
    <w:p w14:paraId="6290E1E1">
      <w:pPr>
        <w:overflowPunct w:val="0"/>
        <w:adjustRightInd w:val="0"/>
        <w:snapToGrid w:val="0"/>
        <w:spacing w:line="560" w:lineRule="exact"/>
        <w:ind w:firstLine="637" w:firstLineChars="150"/>
        <w:rPr>
          <w:rFonts w:ascii="仿宋_GB2312" w:hAnsi="Times New Roman" w:eastAsia="仿宋_GB2312"/>
          <w:snapToGrid w:val="0"/>
          <w:kern w:val="0"/>
          <w:sz w:val="32"/>
          <w:highlight w:val="yellow"/>
        </w:rPr>
      </w:pPr>
      <w:r>
        <w:rPr>
          <w:rFonts w:ascii="仿宋_GB2312" w:hAnsi="Times New Roman" w:eastAsia="仿宋_GB2312"/>
          <w:snapToGrid w:val="0"/>
          <w:kern w:val="0"/>
          <w:sz w:val="32"/>
        </w:rPr>
        <w:t>1.</w:t>
      </w:r>
      <w:r>
        <w:rPr>
          <w:rFonts w:hint="eastAsia" w:ascii="仿宋_GB2312" w:hAnsi="Times New Roman" w:eastAsia="仿宋_GB2312"/>
          <w:snapToGrid w:val="0"/>
          <w:kern w:val="0"/>
          <w:sz w:val="32"/>
        </w:rPr>
        <w:t>“单位推荐排序”</w:t>
      </w:r>
      <w:r>
        <w:rPr>
          <w:rFonts w:hint="eastAsia" w:ascii="仿宋_GB2312" w:hAnsi="Times New Roman" w:eastAsia="仿宋_GB2312" w:cs="仿宋_GB2312"/>
          <w:snapToGrid w:val="0"/>
          <w:kern w:val="0"/>
          <w:sz w:val="32"/>
          <w:szCs w:val="32"/>
        </w:rPr>
        <w:t>由申报人员所在单位根据通知要求分专业进行排序。</w:t>
      </w:r>
      <w:r>
        <w:rPr>
          <w:rFonts w:hint="eastAsia" w:ascii="仿宋_GB2312" w:hAnsi="Times New Roman" w:eastAsia="仿宋_GB2312"/>
          <w:snapToGrid w:val="0"/>
          <w:color w:val="auto"/>
          <w:kern w:val="0"/>
          <w:sz w:val="32"/>
        </w:rPr>
        <w:t>申报人员不超过</w:t>
      </w:r>
      <w:r>
        <w:rPr>
          <w:rFonts w:ascii="仿宋_GB2312" w:hAnsi="Times New Roman" w:eastAsia="仿宋_GB2312"/>
          <w:snapToGrid w:val="0"/>
          <w:color w:val="auto"/>
          <w:kern w:val="0"/>
          <w:sz w:val="32"/>
        </w:rPr>
        <w:t>5</w:t>
      </w:r>
      <w:r>
        <w:rPr>
          <w:rFonts w:hint="eastAsia" w:ascii="仿宋_GB2312" w:hAnsi="Times New Roman" w:eastAsia="仿宋_GB2312"/>
          <w:snapToGrid w:val="0"/>
          <w:color w:val="auto"/>
          <w:kern w:val="0"/>
          <w:sz w:val="32"/>
        </w:rPr>
        <w:t>人的单位</w:t>
      </w:r>
      <w:r>
        <w:rPr>
          <w:rFonts w:hint="eastAsia" w:ascii="仿宋_GB2312" w:hAnsi="Times New Roman" w:eastAsia="仿宋_GB2312"/>
          <w:snapToGrid w:val="0"/>
          <w:kern w:val="0"/>
          <w:sz w:val="32"/>
          <w:highlight w:val="none"/>
        </w:rPr>
        <w:t>（正高、副高分别计算）</w:t>
      </w:r>
      <w:r>
        <w:rPr>
          <w:rFonts w:hint="eastAsia" w:ascii="仿宋_GB2312" w:hAnsi="Times New Roman" w:eastAsia="仿宋_GB2312"/>
          <w:snapToGrid w:val="0"/>
          <w:color w:val="auto"/>
          <w:kern w:val="0"/>
          <w:sz w:val="32"/>
        </w:rPr>
        <w:t>，按照大类专业（国土空间规划工程、土地工程、林业工程、地质勘查工程、测绘工程、海洋工程）进行推荐排序。申报人员超过</w:t>
      </w:r>
      <w:r>
        <w:rPr>
          <w:rFonts w:ascii="仿宋_GB2312" w:hAnsi="Times New Roman" w:eastAsia="仿宋_GB2312"/>
          <w:snapToGrid w:val="0"/>
          <w:color w:val="auto"/>
          <w:kern w:val="0"/>
          <w:sz w:val="32"/>
        </w:rPr>
        <w:t>5</w:t>
      </w:r>
      <w:r>
        <w:rPr>
          <w:rFonts w:hint="eastAsia" w:ascii="仿宋_GB2312" w:hAnsi="Times New Roman" w:eastAsia="仿宋_GB2312"/>
          <w:snapToGrid w:val="0"/>
          <w:color w:val="auto"/>
          <w:kern w:val="0"/>
          <w:sz w:val="32"/>
        </w:rPr>
        <w:t>人的单位</w:t>
      </w:r>
      <w:r>
        <w:rPr>
          <w:rFonts w:hint="eastAsia" w:ascii="仿宋_GB2312" w:hAnsi="Times New Roman" w:eastAsia="仿宋_GB2312"/>
          <w:snapToGrid w:val="0"/>
          <w:kern w:val="0"/>
          <w:sz w:val="32"/>
          <w:highlight w:val="none"/>
        </w:rPr>
        <w:t>（正高、副高分别计算）</w:t>
      </w:r>
      <w:r>
        <w:rPr>
          <w:rFonts w:hint="eastAsia" w:ascii="仿宋_GB2312" w:hAnsi="Times New Roman" w:eastAsia="仿宋_GB2312"/>
          <w:snapToGrid w:val="0"/>
          <w:color w:val="auto"/>
          <w:kern w:val="0"/>
          <w:sz w:val="32"/>
        </w:rPr>
        <w:t>，按照通知明确的细分专业分别排序。</w:t>
      </w:r>
    </w:p>
    <w:p w14:paraId="6A27C2E0">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通过人事代理单位报送的应填写人事代理单位法定全称。</w:t>
      </w:r>
    </w:p>
    <w:p w14:paraId="584FD67D">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“申报系列”选择“自然资源工程”</w:t>
      </w:r>
      <w:r>
        <w:rPr>
          <w:rFonts w:hint="eastAsia" w:ascii="仿宋_GB2312" w:hAnsi="微软雅黑" w:eastAsia="仿宋_GB2312" w:cs="微软雅黑"/>
          <w:snapToGrid w:val="0"/>
          <w:kern w:val="0"/>
          <w:sz w:val="32"/>
        </w:rPr>
        <w:t>。</w:t>
      </w:r>
    </w:p>
    <w:p w14:paraId="1B0181C9">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4</w:t>
      </w:r>
      <w:r>
        <w:rPr>
          <w:rFonts w:ascii="仿宋_GB2312" w:hAnsi="Times New Roman" w:eastAsia="仿宋_GB2312" w:cs="Times New Roman"/>
          <w:snapToGrid w:val="0"/>
          <w:kern w:val="0"/>
          <w:sz w:val="32"/>
        </w:rPr>
        <w:t>.</w:t>
      </w:r>
      <w:r>
        <w:rPr>
          <w:rFonts w:hint="eastAsia" w:ascii="仿宋_GB2312" w:hAnsi="Times New Roman" w:eastAsia="仿宋_GB2312"/>
          <w:snapToGrid w:val="0"/>
          <w:kern w:val="0"/>
          <w:sz w:val="32"/>
        </w:rPr>
        <w:t>“申报方式”选择破格晋升、高层次人才“直通车”、非企事业单位交流到企事业单位人员、“专精特新”举荐申报的，需上传申报方式证明材料，正常晋升、改系列评审、复合型评审、高技能人才贯通等方式申报的无需上传</w:t>
      </w:r>
      <w:r>
        <w:rPr>
          <w:rFonts w:hint="eastAsia" w:ascii="仿宋_GB2312" w:hAnsi="微软雅黑" w:eastAsia="仿宋_GB2312" w:cs="微软雅黑"/>
          <w:snapToGrid w:val="0"/>
          <w:kern w:val="0"/>
          <w:sz w:val="32"/>
        </w:rPr>
        <w:t>。</w:t>
      </w:r>
    </w:p>
    <w:p w14:paraId="7F4B69E8">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①破格晋升：需上传《破格申报推荐表》、</w:t>
      </w: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名本专业或相近专业正高级工程师推荐人签字的推荐函及推荐人职称证书扫描件；</w:t>
      </w:r>
    </w:p>
    <w:p w14:paraId="1B99C2FF">
      <w:pPr>
        <w:overflowPunct w:val="0"/>
        <w:adjustRightInd w:val="0"/>
        <w:snapToGrid w:val="0"/>
        <w:spacing w:line="560" w:lineRule="exact"/>
        <w:ind w:firstLine="619" w:firstLineChars="150"/>
        <w:rPr>
          <w:rFonts w:ascii="仿宋_GB2312" w:hAnsi="Times New Roman" w:eastAsia="仿宋_GB2312"/>
          <w:snapToGrid w:val="0"/>
          <w:spacing w:val="-6"/>
          <w:kern w:val="0"/>
          <w:sz w:val="32"/>
        </w:rPr>
      </w:pPr>
      <w:r>
        <w:rPr>
          <w:rFonts w:hint="eastAsia" w:ascii="仿宋_GB2312" w:hAnsi="Times New Roman" w:eastAsia="仿宋_GB2312"/>
          <w:snapToGrid w:val="0"/>
          <w:spacing w:val="-6"/>
          <w:kern w:val="0"/>
          <w:sz w:val="32"/>
        </w:rPr>
        <w:t>②高层次人才“直通车”：需上传满足《山东省高层次专业技术人才高级职称评审“直通车”暂行办法》申报条件的佐证材料；</w:t>
      </w:r>
    </w:p>
    <w:p w14:paraId="1948365D">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③非企事业单位交流到企事业单位人员：需上传到企事业单位任职文件（或劳动合同）、所在单位及主管部门出具的从事专业技术工作证明等；</w:t>
      </w:r>
    </w:p>
    <w:p w14:paraId="33FD355C">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④“专精特新”举荐申报：需上传经举荐人签字并加盖公章的举荐报告、举荐人身份证复印件、在企业连续参保</w:t>
      </w:r>
      <w:r>
        <w:rPr>
          <w:rFonts w:ascii="仿宋_GB2312" w:hAnsi="Times New Roman" w:eastAsia="仿宋_GB2312"/>
          <w:snapToGrid w:val="0"/>
          <w:kern w:val="0"/>
          <w:sz w:val="32"/>
        </w:rPr>
        <w:t>6</w:t>
      </w:r>
      <w:r>
        <w:rPr>
          <w:rFonts w:hint="eastAsia" w:ascii="仿宋_GB2312" w:hAnsi="Times New Roman" w:eastAsia="仿宋_GB2312"/>
          <w:snapToGrid w:val="0"/>
          <w:kern w:val="0"/>
          <w:sz w:val="32"/>
        </w:rPr>
        <w:t>个月的社保证明及劳动合同（在岗工作时间不得少于</w:t>
      </w:r>
      <w:r>
        <w:rPr>
          <w:rFonts w:ascii="仿宋_GB2312" w:hAnsi="Times New Roman" w:eastAsia="仿宋_GB2312"/>
          <w:snapToGrid w:val="0"/>
          <w:kern w:val="0"/>
          <w:sz w:val="32"/>
        </w:rPr>
        <w:t>6</w:t>
      </w:r>
      <w:r>
        <w:rPr>
          <w:rFonts w:hint="eastAsia" w:ascii="仿宋_GB2312" w:hAnsi="Times New Roman" w:eastAsia="仿宋_GB2312"/>
          <w:snapToGrid w:val="0"/>
          <w:kern w:val="0"/>
          <w:sz w:val="32"/>
        </w:rPr>
        <w:t>个月）。</w:t>
      </w:r>
    </w:p>
    <w:p w14:paraId="3672421D">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5.</w:t>
      </w:r>
      <w:r>
        <w:rPr>
          <w:rFonts w:hint="eastAsia" w:ascii="仿宋_GB2312" w:hAnsi="Times New Roman" w:eastAsia="仿宋_GB2312"/>
          <w:snapToGrid w:val="0"/>
          <w:kern w:val="0"/>
          <w:sz w:val="32"/>
        </w:rPr>
        <w:t>“参加工作时间”：应与人事档案记录一致（在校期间的实习期不算）</w:t>
      </w:r>
      <w:r>
        <w:rPr>
          <w:rFonts w:hint="eastAsia" w:ascii="仿宋_GB2312" w:hAnsi="微软雅黑" w:eastAsia="仿宋_GB2312" w:cs="微软雅黑"/>
          <w:snapToGrid w:val="0"/>
          <w:kern w:val="0"/>
          <w:sz w:val="32"/>
        </w:rPr>
        <w:t>。</w:t>
      </w:r>
    </w:p>
    <w:p w14:paraId="13AAF36C">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6.</w:t>
      </w:r>
      <w:r>
        <w:rPr>
          <w:rFonts w:hint="eastAsia" w:ascii="仿宋_GB2312" w:hAnsi="Times New Roman" w:eastAsia="仿宋_GB2312"/>
          <w:snapToGrid w:val="0"/>
          <w:kern w:val="0"/>
          <w:sz w:val="32"/>
        </w:rPr>
        <w:t>“专业工作年限”：参加工作至今从事专业技术工作累计年限（未从事专业技术工作的时间不计算）</w:t>
      </w:r>
      <w:r>
        <w:rPr>
          <w:rFonts w:hint="eastAsia" w:ascii="仿宋_GB2312" w:hAnsi="微软雅黑" w:eastAsia="仿宋_GB2312" w:cs="微软雅黑"/>
          <w:snapToGrid w:val="0"/>
          <w:kern w:val="0"/>
          <w:sz w:val="32"/>
        </w:rPr>
        <w:t>。</w:t>
      </w:r>
    </w:p>
    <w:p w14:paraId="126BFD92">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三、学历信息</w:t>
      </w:r>
    </w:p>
    <w:p w14:paraId="1E86EE84">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1.</w:t>
      </w:r>
      <w:r>
        <w:rPr>
          <w:rFonts w:hint="eastAsia" w:ascii="仿宋_GB2312" w:hAnsi="Times New Roman" w:eastAsia="仿宋_GB2312"/>
          <w:snapToGrid w:val="0"/>
          <w:kern w:val="0"/>
          <w:sz w:val="32"/>
        </w:rPr>
        <w:t>包含全日制学历（学位）和评审依据学历（学位），并填写学信网验证码。“全日制学历”指参加全日制教育取得的最高学历，“评审依据学历”指符合职称评审条件的学历、毕业时间、毕业院校及专业，严格按照证书信息规范填写</w:t>
      </w:r>
      <w:r>
        <w:rPr>
          <w:rFonts w:hint="eastAsia" w:ascii="仿宋_GB2312" w:hAnsi="微软雅黑" w:eastAsia="仿宋_GB2312" w:cs="微软雅黑"/>
          <w:snapToGrid w:val="0"/>
          <w:kern w:val="0"/>
          <w:sz w:val="32"/>
        </w:rPr>
        <w:t>。</w:t>
      </w:r>
    </w:p>
    <w:p w14:paraId="53EB769F">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上传证明材料：学历、学位证书原件扫描件、学信网学历信息在线验证报告。学历、学位证书无法提供原件的，要求原颁发机构出具证明材料或毕业生登记表原件扫描件（提供复印件的需加盖人事档案管理部门公章）</w:t>
      </w:r>
      <w:r>
        <w:rPr>
          <w:rFonts w:hint="eastAsia" w:ascii="仿宋_GB2312" w:hAnsi="微软雅黑" w:eastAsia="仿宋_GB2312" w:cs="微软雅黑"/>
          <w:snapToGrid w:val="0"/>
          <w:kern w:val="0"/>
          <w:sz w:val="32"/>
        </w:rPr>
        <w:t>。</w:t>
      </w:r>
    </w:p>
    <w:p w14:paraId="0B328E87">
      <w:pPr>
        <w:overflowPunct w:val="0"/>
        <w:adjustRightInd w:val="0"/>
        <w:snapToGrid w:val="0"/>
        <w:spacing w:line="560" w:lineRule="exact"/>
        <w:ind w:firstLine="637" w:firstLineChars="150"/>
        <w:rPr>
          <w:rFonts w:ascii="Times New Roman" w:hAnsi="Times New Roman" w:eastAsia="仿宋_GB2312"/>
          <w:snapToGrid w:val="0"/>
          <w:kern w:val="0"/>
          <w:sz w:val="32"/>
        </w:rPr>
      </w:pPr>
      <w:r>
        <w:rPr>
          <w:rFonts w:hint="eastAsia" w:ascii="Times New Roman" w:hAnsi="Times New Roman" w:eastAsia="黑体"/>
          <w:snapToGrid w:val="0"/>
          <w:kern w:val="0"/>
          <w:sz w:val="32"/>
        </w:rPr>
        <w:t>四、现专业技术职称、职业资格</w:t>
      </w:r>
    </w:p>
    <w:p w14:paraId="6351A0D8">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1.</w:t>
      </w:r>
      <w:r>
        <w:rPr>
          <w:rFonts w:hint="eastAsia" w:ascii="仿宋_GB2312" w:hAnsi="Times New Roman" w:eastAsia="仿宋_GB2312"/>
          <w:snapToGrid w:val="0"/>
          <w:kern w:val="0"/>
          <w:sz w:val="32"/>
        </w:rPr>
        <w:t>职称证书、职业资格证书需上传完整内容页。现职称证书丢失的，需上传《评审表》原件扫描件（提供复印件的需加盖人事档案管理部门公章）</w:t>
      </w:r>
      <w:r>
        <w:rPr>
          <w:rFonts w:hint="eastAsia" w:ascii="仿宋_GB2312" w:hAnsi="微软雅黑" w:eastAsia="仿宋_GB2312" w:cs="微软雅黑"/>
          <w:snapToGrid w:val="0"/>
          <w:kern w:val="0"/>
          <w:sz w:val="32"/>
        </w:rPr>
        <w:t>。</w:t>
      </w:r>
    </w:p>
    <w:p w14:paraId="68BF2F20">
      <w:pPr>
        <w:overflowPunct w:val="0"/>
        <w:adjustRightInd w:val="0"/>
        <w:snapToGrid w:val="0"/>
        <w:spacing w:line="58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申报方式为复合型评审的，需一并上传现职称所对应的《评审表》原件扫描件（提供复印件的需加盖人事档案管理部门公章）</w:t>
      </w:r>
      <w:r>
        <w:rPr>
          <w:rFonts w:hint="eastAsia" w:ascii="仿宋_GB2312" w:hAnsi="微软雅黑" w:eastAsia="仿宋_GB2312" w:cs="微软雅黑"/>
          <w:snapToGrid w:val="0"/>
          <w:kern w:val="0"/>
          <w:sz w:val="32"/>
        </w:rPr>
        <w:t>。</w:t>
      </w:r>
    </w:p>
    <w:p w14:paraId="643FDB17">
      <w:pPr>
        <w:overflowPunct w:val="0"/>
        <w:adjustRightInd w:val="0"/>
        <w:snapToGrid w:val="0"/>
        <w:spacing w:line="58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“获得现职称（职业资格）时间”：按照职称证书、职业资格证书所注明资格生效时间填写</w:t>
      </w:r>
      <w:r>
        <w:rPr>
          <w:rFonts w:hint="eastAsia" w:ascii="仿宋_GB2312" w:hAnsi="微软雅黑" w:eastAsia="仿宋_GB2312" w:cs="微软雅黑"/>
          <w:snapToGrid w:val="0"/>
          <w:kern w:val="0"/>
          <w:sz w:val="32"/>
        </w:rPr>
        <w:t>。</w:t>
      </w:r>
    </w:p>
    <w:p w14:paraId="28B24767">
      <w:pPr>
        <w:overflowPunct w:val="0"/>
        <w:adjustRightInd w:val="0"/>
        <w:snapToGrid w:val="0"/>
        <w:spacing w:line="58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4.</w:t>
      </w:r>
      <w:r>
        <w:rPr>
          <w:rFonts w:hint="eastAsia" w:ascii="仿宋_GB2312" w:hAnsi="Times New Roman" w:eastAsia="仿宋_GB2312"/>
          <w:snapToGrid w:val="0"/>
          <w:kern w:val="0"/>
          <w:sz w:val="32"/>
        </w:rPr>
        <w:t>“聘任时间”：指现专业技术职称第一次受聘时间，而非获得资格时间，需上传聘书或聘文</w:t>
      </w:r>
      <w:r>
        <w:rPr>
          <w:rFonts w:hint="eastAsia" w:ascii="仿宋_GB2312" w:hAnsi="微软雅黑" w:eastAsia="仿宋_GB2312" w:cs="微软雅黑"/>
          <w:snapToGrid w:val="0"/>
          <w:kern w:val="0"/>
          <w:sz w:val="32"/>
        </w:rPr>
        <w:t>。</w:t>
      </w:r>
    </w:p>
    <w:p w14:paraId="2D927F93">
      <w:pPr>
        <w:overflowPunct w:val="0"/>
        <w:adjustRightInd w:val="0"/>
        <w:snapToGrid w:val="0"/>
        <w:spacing w:line="580" w:lineRule="exact"/>
        <w:ind w:firstLine="637" w:firstLineChars="150"/>
        <w:rPr>
          <w:rFonts w:ascii="仿宋_GB2312" w:hAnsi="Times New Roman" w:eastAsia="仿宋_GB2312"/>
          <w:snapToGrid w:val="0"/>
          <w:color w:val="000000" w:themeColor="text1"/>
          <w:kern w:val="0"/>
          <w:sz w:val="32"/>
          <w14:textFill>
            <w14:solidFill>
              <w14:schemeClr w14:val="tx1"/>
            </w14:solidFill>
          </w14:textFill>
        </w:rPr>
      </w:pPr>
      <w:r>
        <w:rPr>
          <w:rFonts w:ascii="仿宋_GB2312" w:hAnsi="Times New Roman" w:eastAsia="仿宋_GB2312"/>
          <w:snapToGrid w:val="0"/>
          <w:color w:val="000000" w:themeColor="text1"/>
          <w:kern w:val="0"/>
          <w:sz w:val="32"/>
          <w14:textFill>
            <w14:solidFill>
              <w14:schemeClr w14:val="tx1"/>
            </w14:solidFill>
          </w14:textFill>
        </w:rPr>
        <w:t>5.</w:t>
      </w:r>
      <w:r>
        <w:rPr>
          <w:rFonts w:hint="eastAsia" w:ascii="仿宋_GB2312" w:hAnsi="Times New Roman" w:eastAsia="仿宋_GB2312"/>
          <w:snapToGrid w:val="0"/>
          <w:color w:val="000000" w:themeColor="text1"/>
          <w:kern w:val="0"/>
          <w:sz w:val="32"/>
          <w14:textFill>
            <w14:solidFill>
              <w14:schemeClr w14:val="tx1"/>
            </w14:solidFill>
          </w14:textFill>
        </w:rPr>
        <w:t>“聘任年限”：指聘任累计年限，计算时间截至</w:t>
      </w:r>
      <w:r>
        <w:rPr>
          <w:rFonts w:ascii="仿宋_GB2312" w:hAnsi="Times New Roman" w:eastAsia="仿宋_GB2312"/>
          <w:snapToGrid w:val="0"/>
          <w:color w:val="000000" w:themeColor="text1"/>
          <w:kern w:val="0"/>
          <w:sz w:val="32"/>
          <w14:textFill>
            <w14:solidFill>
              <w14:schemeClr w14:val="tx1"/>
            </w14:solidFill>
          </w14:textFill>
        </w:rPr>
        <w:t>202</w:t>
      </w:r>
      <w:r>
        <w:rPr>
          <w:rFonts w:hint="eastAsia" w:ascii="仿宋_GB2312" w:hAnsi="Times New Roman" w:eastAsia="仿宋_GB2312"/>
          <w:snapToGrid w:val="0"/>
          <w:color w:val="000000" w:themeColor="text1"/>
          <w:kern w:val="0"/>
          <w:sz w:val="32"/>
          <w14:textFill>
            <w14:solidFill>
              <w14:schemeClr w14:val="tx1"/>
            </w14:solidFill>
          </w14:textFill>
        </w:rPr>
        <w:t>6年</w:t>
      </w:r>
      <w:r>
        <w:rPr>
          <w:rFonts w:ascii="仿宋_GB2312" w:hAnsi="Times New Roman" w:eastAsia="仿宋_GB2312"/>
          <w:snapToGrid w:val="0"/>
          <w:color w:val="000000" w:themeColor="text1"/>
          <w:kern w:val="0"/>
          <w:sz w:val="32"/>
          <w14:textFill>
            <w14:solidFill>
              <w14:schemeClr w14:val="tx1"/>
            </w14:solidFill>
          </w14:textFill>
        </w:rPr>
        <w:t>12</w:t>
      </w:r>
      <w:r>
        <w:rPr>
          <w:rFonts w:hint="eastAsia" w:ascii="仿宋_GB2312" w:hAnsi="Times New Roman" w:eastAsia="仿宋_GB2312"/>
          <w:snapToGrid w:val="0"/>
          <w:color w:val="000000" w:themeColor="text1"/>
          <w:kern w:val="0"/>
          <w:sz w:val="32"/>
          <w14:textFill>
            <w14:solidFill>
              <w14:schemeClr w14:val="tx1"/>
            </w14:solidFill>
          </w14:textFill>
        </w:rPr>
        <w:t>月</w:t>
      </w:r>
      <w:r>
        <w:rPr>
          <w:rFonts w:ascii="仿宋_GB2312" w:hAnsi="Times New Roman" w:eastAsia="仿宋_GB2312"/>
          <w:snapToGrid w:val="0"/>
          <w:color w:val="000000" w:themeColor="text1"/>
          <w:kern w:val="0"/>
          <w:sz w:val="32"/>
          <w14:textFill>
            <w14:solidFill>
              <w14:schemeClr w14:val="tx1"/>
            </w14:solidFill>
          </w14:textFill>
        </w:rPr>
        <w:t>31</w:t>
      </w:r>
      <w:r>
        <w:rPr>
          <w:rFonts w:hint="eastAsia" w:ascii="仿宋_GB2312" w:hAnsi="Times New Roman" w:eastAsia="仿宋_GB2312"/>
          <w:snapToGrid w:val="0"/>
          <w:color w:val="000000" w:themeColor="text1"/>
          <w:kern w:val="0"/>
          <w:sz w:val="32"/>
          <w14:textFill>
            <w14:solidFill>
              <w14:schemeClr w14:val="tx1"/>
            </w14:solidFill>
          </w14:textFill>
        </w:rPr>
        <w:t>日，每满</w:t>
      </w:r>
      <w:r>
        <w:rPr>
          <w:rFonts w:ascii="仿宋_GB2312" w:hAnsi="Times New Roman" w:eastAsia="仿宋_GB2312"/>
          <w:snapToGrid w:val="0"/>
          <w:color w:val="000000" w:themeColor="text1"/>
          <w:kern w:val="0"/>
          <w:sz w:val="32"/>
          <w14:textFill>
            <w14:solidFill>
              <w14:schemeClr w14:val="tx1"/>
            </w14:solidFill>
          </w14:textFill>
        </w:rPr>
        <w:t>12</w:t>
      </w:r>
      <w:r>
        <w:rPr>
          <w:rFonts w:hint="eastAsia" w:ascii="仿宋_GB2312" w:hAnsi="Times New Roman" w:eastAsia="仿宋_GB2312"/>
          <w:snapToGrid w:val="0"/>
          <w:color w:val="000000" w:themeColor="text1"/>
          <w:kern w:val="0"/>
          <w:sz w:val="32"/>
          <w14:textFill>
            <w14:solidFill>
              <w14:schemeClr w14:val="tx1"/>
            </w14:solidFill>
          </w14:textFill>
        </w:rPr>
        <w:t>个月计算</w:t>
      </w:r>
      <w:r>
        <w:rPr>
          <w:rFonts w:ascii="仿宋_GB2312" w:hAnsi="Times New Roman" w:eastAsia="仿宋_GB2312"/>
          <w:snapToGrid w:val="0"/>
          <w:color w:val="000000" w:themeColor="text1"/>
          <w:kern w:val="0"/>
          <w:sz w:val="32"/>
          <w14:textFill>
            <w14:solidFill>
              <w14:schemeClr w14:val="tx1"/>
            </w14:solidFill>
          </w14:textFill>
        </w:rPr>
        <w:t>1</w:t>
      </w:r>
      <w:r>
        <w:rPr>
          <w:rFonts w:hint="eastAsia" w:ascii="仿宋_GB2312" w:hAnsi="Times New Roman" w:eastAsia="仿宋_GB2312"/>
          <w:snapToGrid w:val="0"/>
          <w:color w:val="000000" w:themeColor="text1"/>
          <w:kern w:val="0"/>
          <w:sz w:val="32"/>
          <w14:textFill>
            <w14:solidFill>
              <w14:schemeClr w14:val="tx1"/>
            </w14:solidFill>
          </w14:textFill>
        </w:rPr>
        <w:t>年</w:t>
      </w:r>
      <w:r>
        <w:rPr>
          <w:rFonts w:hint="eastAsia" w:ascii="仿宋_GB2312" w:hAnsi="微软雅黑" w:eastAsia="仿宋_GB2312" w:cs="微软雅黑"/>
          <w:snapToGrid w:val="0"/>
          <w:color w:val="000000" w:themeColor="text1"/>
          <w:kern w:val="0"/>
          <w:sz w:val="32"/>
          <w14:textFill>
            <w14:solidFill>
              <w14:schemeClr w14:val="tx1"/>
            </w14:solidFill>
          </w14:textFill>
        </w:rPr>
        <w:t>。</w:t>
      </w:r>
    </w:p>
    <w:p w14:paraId="4D840CD1">
      <w:pPr>
        <w:overflowPunct w:val="0"/>
        <w:adjustRightInd w:val="0"/>
        <w:snapToGrid w:val="0"/>
        <w:spacing w:line="58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五、现任（含兼任）行政职务</w:t>
      </w:r>
    </w:p>
    <w:p w14:paraId="5DEC7BED">
      <w:pPr>
        <w:overflowPunct w:val="0"/>
        <w:adjustRightInd w:val="0"/>
        <w:snapToGrid w:val="0"/>
        <w:spacing w:line="58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“现任（含兼任）行政职务”与任职单位一致</w:t>
      </w:r>
      <w:r>
        <w:rPr>
          <w:rFonts w:hint="eastAsia" w:ascii="仿宋_GB2312" w:hAnsi="仿宋_GB2312" w:eastAsia="仿宋_GB2312" w:cs="仿宋_GB2312"/>
          <w:snapToGrid w:val="0"/>
          <w:kern w:val="0"/>
          <w:sz w:val="32"/>
        </w:rPr>
        <w:t>，</w:t>
      </w:r>
      <w:r>
        <w:rPr>
          <w:rFonts w:hint="eastAsia" w:ascii="仿宋_GB2312" w:hAnsi="Times New Roman" w:eastAsia="仿宋_GB2312"/>
          <w:snapToGrid w:val="0"/>
          <w:kern w:val="0"/>
          <w:sz w:val="32"/>
        </w:rPr>
        <w:t>填报正式任命的行政职务，并在申报系统中上传正式任命文件、会议纪要或事业单位专业技术岗位兼职审批表</w:t>
      </w:r>
      <w:r>
        <w:rPr>
          <w:rFonts w:hint="eastAsia" w:ascii="仿宋_GB2312" w:hAnsi="微软雅黑" w:eastAsia="仿宋_GB2312" w:cs="微软雅黑"/>
          <w:snapToGrid w:val="0"/>
          <w:kern w:val="0"/>
          <w:sz w:val="32"/>
        </w:rPr>
        <w:t>。</w:t>
      </w:r>
    </w:p>
    <w:p w14:paraId="545B104F">
      <w:pPr>
        <w:overflowPunct w:val="0"/>
        <w:adjustRightInd w:val="0"/>
        <w:snapToGrid w:val="0"/>
        <w:spacing w:line="58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六、任现职以来考核情况信息</w:t>
      </w:r>
    </w:p>
    <w:p w14:paraId="448D7F0A">
      <w:pPr>
        <w:overflowPunct w:val="0"/>
        <w:adjustRightInd w:val="0"/>
        <w:snapToGrid w:val="0"/>
        <w:spacing w:line="58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据实填写近</w:t>
      </w:r>
      <w:r>
        <w:rPr>
          <w:rFonts w:ascii="仿宋_GB2312" w:hAnsi="Times New Roman" w:eastAsia="仿宋_GB2312"/>
          <w:snapToGrid w:val="0"/>
          <w:kern w:val="0"/>
          <w:sz w:val="32"/>
        </w:rPr>
        <w:t>5</w:t>
      </w:r>
      <w:r>
        <w:rPr>
          <w:rFonts w:hint="eastAsia" w:ascii="仿宋_GB2312" w:hAnsi="Times New Roman" w:eastAsia="仿宋_GB2312"/>
          <w:snapToGrid w:val="0"/>
          <w:kern w:val="0"/>
          <w:sz w:val="32"/>
        </w:rPr>
        <w:t>年年度考核情况（截至</w:t>
      </w:r>
      <w:r>
        <w:rPr>
          <w:rFonts w:ascii="仿宋_GB2312" w:hAnsi="Times New Roman" w:eastAsia="仿宋_GB2312"/>
          <w:snapToGrid w:val="0"/>
          <w:kern w:val="0"/>
          <w:sz w:val="32"/>
        </w:rPr>
        <w:t>202</w:t>
      </w:r>
      <w:r>
        <w:rPr>
          <w:rFonts w:hint="eastAsia" w:ascii="仿宋_GB2312" w:hAnsi="Times New Roman" w:eastAsia="仿宋_GB2312"/>
          <w:snapToGrid w:val="0"/>
          <w:kern w:val="0"/>
          <w:sz w:val="32"/>
        </w:rPr>
        <w:t>5年度），每年度新增一条信息，在当年度位置上传考核证明材料扫描件。</w:t>
      </w:r>
    </w:p>
    <w:p w14:paraId="034F8265">
      <w:pPr>
        <w:overflowPunct w:val="0"/>
        <w:adjustRightInd w:val="0"/>
        <w:snapToGrid w:val="0"/>
        <w:spacing w:line="58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七、继续教育经历</w:t>
      </w:r>
    </w:p>
    <w:p w14:paraId="1C4A156A">
      <w:pPr>
        <w:overflowPunct w:val="0"/>
        <w:adjustRightInd w:val="0"/>
        <w:snapToGrid w:val="0"/>
        <w:spacing w:line="580" w:lineRule="exact"/>
        <w:ind w:firstLine="637" w:firstLineChars="150"/>
        <w:rPr>
          <w:rFonts w:ascii="仿宋_GB2312" w:hAnsi="Times New Roman" w:eastAsia="仿宋_GB2312"/>
          <w:snapToGrid w:val="0"/>
          <w:color w:val="000000" w:themeColor="text1"/>
          <w:kern w:val="0"/>
          <w:sz w:val="32"/>
          <w:szCs w:val="32"/>
          <w14:textFill>
            <w14:solidFill>
              <w14:schemeClr w14:val="tx1"/>
            </w14:solidFill>
          </w14:textFill>
        </w:rPr>
      </w:pPr>
      <w:r>
        <w:rPr>
          <w:rFonts w:hint="eastAsia" w:ascii="仿宋_GB2312" w:hAnsi="Times New Roman" w:eastAsia="仿宋_GB2312"/>
          <w:snapToGrid w:val="0"/>
          <w:color w:val="000000" w:themeColor="text1"/>
          <w:kern w:val="0"/>
          <w:sz w:val="32"/>
          <w:szCs w:val="32"/>
          <w14:textFill>
            <w14:solidFill>
              <w14:schemeClr w14:val="tx1"/>
            </w14:solidFill>
          </w14:textFill>
        </w:rPr>
        <w:t>专业技术人员职称申报时，“职称申报评审系统”自动从“</w:t>
      </w:r>
      <w:r>
        <w:rPr>
          <w:rFonts w:hint="eastAsia" w:ascii="仿宋_GB2312" w:hAnsi="Times New Roman" w:eastAsia="仿宋_GB2312"/>
          <w:snapToGrid w:val="0"/>
          <w:kern w:val="0"/>
          <w:sz w:val="32"/>
          <w:szCs w:val="32"/>
        </w:rPr>
        <w:t>山东省专业技术人员继续教育</w:t>
      </w:r>
      <w:r>
        <w:rPr>
          <w:rFonts w:hint="eastAsia" w:ascii="仿宋_GB2312" w:hAnsi="Times New Roman" w:eastAsia="仿宋_GB2312"/>
          <w:snapToGrid w:val="0"/>
          <w:kern w:val="0"/>
          <w:sz w:val="32"/>
          <w:szCs w:val="32"/>
          <w:lang w:eastAsia="zh-CN"/>
        </w:rPr>
        <w:t>公共</w:t>
      </w:r>
      <w:bookmarkStart w:id="0" w:name="_GoBack"/>
      <w:bookmarkEnd w:id="0"/>
      <w:r>
        <w:rPr>
          <w:rFonts w:hint="eastAsia" w:ascii="仿宋_GB2312" w:hAnsi="Times New Roman" w:eastAsia="仿宋_GB2312"/>
          <w:snapToGrid w:val="0"/>
          <w:kern w:val="0"/>
          <w:sz w:val="32"/>
          <w:szCs w:val="32"/>
        </w:rPr>
        <w:t>服务平台</w:t>
      </w:r>
      <w:r>
        <w:rPr>
          <w:rFonts w:hint="eastAsia" w:ascii="仿宋_GB2312" w:hAnsi="Times New Roman" w:eastAsia="仿宋_GB2312"/>
          <w:snapToGrid w:val="0"/>
          <w:color w:val="000000" w:themeColor="text1"/>
          <w:kern w:val="0"/>
          <w:sz w:val="32"/>
          <w:szCs w:val="32"/>
          <w14:textFill>
            <w14:solidFill>
              <w14:schemeClr w14:val="tx1"/>
            </w14:solidFill>
          </w14:textFill>
        </w:rPr>
        <w:t>”提取继续教育数据（截至</w:t>
      </w:r>
      <w:r>
        <w:rPr>
          <w:rFonts w:ascii="仿宋_GB2312" w:hAnsi="Times New Roman" w:eastAsia="仿宋_GB2312"/>
          <w:snapToGrid w:val="0"/>
          <w:color w:val="000000" w:themeColor="text1"/>
          <w:kern w:val="0"/>
          <w:sz w:val="32"/>
          <w:szCs w:val="32"/>
          <w14:textFill>
            <w14:solidFill>
              <w14:schemeClr w14:val="tx1"/>
            </w14:solidFill>
          </w14:textFill>
        </w:rPr>
        <w:t>202</w:t>
      </w:r>
      <w:r>
        <w:rPr>
          <w:rFonts w:hint="eastAsia" w:ascii="仿宋_GB2312" w:hAnsi="Times New Roman" w:eastAsia="仿宋_GB2312"/>
          <w:snapToGrid w:val="0"/>
          <w:color w:val="000000" w:themeColor="text1"/>
          <w:kern w:val="0"/>
          <w:sz w:val="32"/>
          <w:szCs w:val="32"/>
          <w14:textFill>
            <w14:solidFill>
              <w14:schemeClr w14:val="tx1"/>
            </w14:solidFill>
          </w14:textFill>
        </w:rPr>
        <w:t>6年）</w:t>
      </w:r>
      <w:r>
        <w:rPr>
          <w:rFonts w:hint="eastAsia" w:ascii="仿宋_GB2312" w:hAnsi="微软雅黑" w:eastAsia="仿宋_GB2312" w:cs="微软雅黑"/>
          <w:snapToGrid w:val="0"/>
          <w:color w:val="000000" w:themeColor="text1"/>
          <w:kern w:val="0"/>
          <w:sz w:val="32"/>
          <w14:textFill>
            <w14:solidFill>
              <w14:schemeClr w14:val="tx1"/>
            </w14:solidFill>
          </w14:textFill>
        </w:rPr>
        <w:t>。</w:t>
      </w:r>
    </w:p>
    <w:p w14:paraId="5705E494">
      <w:pPr>
        <w:overflowPunct w:val="0"/>
        <w:adjustRightInd w:val="0"/>
        <w:snapToGrid w:val="0"/>
        <w:spacing w:line="580" w:lineRule="exact"/>
        <w:ind w:firstLine="637" w:firstLineChars="150"/>
        <w:rPr>
          <w:rFonts w:ascii="Times New Roman" w:hAnsi="Times New Roman"/>
          <w:snapToGrid w:val="0"/>
          <w:kern w:val="0"/>
        </w:rPr>
      </w:pPr>
      <w:r>
        <w:rPr>
          <w:rFonts w:hint="eastAsia" w:ascii="Times New Roman" w:hAnsi="Times New Roman" w:eastAsia="黑体"/>
          <w:snapToGrid w:val="0"/>
          <w:kern w:val="0"/>
          <w:sz w:val="32"/>
          <w:lang w:bidi="ar"/>
        </w:rPr>
        <w:t>八、工作经历</w:t>
      </w:r>
      <w:r>
        <w:rPr>
          <w:rFonts w:ascii="Times New Roman" w:hAnsi="Times New Roman" w:eastAsia="黑体"/>
          <w:snapToGrid w:val="0"/>
          <w:kern w:val="0"/>
          <w:sz w:val="32"/>
          <w:lang w:bidi="ar"/>
        </w:rPr>
        <w:t xml:space="preserve"> </w:t>
      </w:r>
    </w:p>
    <w:p w14:paraId="10C29D5B">
      <w:pPr>
        <w:overflowPunct w:val="0"/>
        <w:adjustRightInd w:val="0"/>
        <w:snapToGrid w:val="0"/>
        <w:spacing w:line="580" w:lineRule="exact"/>
        <w:ind w:firstLine="637" w:firstLineChars="15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lang w:bidi="ar"/>
        </w:rPr>
        <w:t>据实填写，时间连贯。从参加工作时间填起，应与人事档案记录一致</w:t>
      </w:r>
      <w:r>
        <w:rPr>
          <w:rFonts w:hint="eastAsia" w:ascii="仿宋_GB2312" w:hAnsi="Times New Roman" w:eastAsia="仿宋_GB2312"/>
          <w:snapToGrid w:val="0"/>
          <w:kern w:val="0"/>
          <w:sz w:val="32"/>
        </w:rPr>
        <w:t>。</w:t>
      </w:r>
    </w:p>
    <w:p w14:paraId="61244A3E">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九、任现职以来取得的代表性成果</w:t>
      </w:r>
    </w:p>
    <w:p w14:paraId="42B2FF50">
      <w:pPr>
        <w:overflowPunct w:val="0"/>
        <w:adjustRightInd w:val="0"/>
        <w:snapToGrid w:val="0"/>
        <w:spacing w:line="560" w:lineRule="exact"/>
        <w:ind w:firstLine="637" w:firstLineChars="150"/>
        <w:rPr>
          <w:rFonts w:ascii="仿宋_GB2312" w:hAnsi="微软雅黑" w:eastAsia="仿宋_GB2312" w:cs="微软雅黑"/>
          <w:snapToGrid w:val="0"/>
          <w:kern w:val="0"/>
          <w:sz w:val="32"/>
        </w:rPr>
      </w:pPr>
      <w:r>
        <w:rPr>
          <w:rFonts w:hint="eastAsia" w:ascii="仿宋_GB2312" w:hAnsi="Times New Roman" w:eastAsia="仿宋_GB2312"/>
          <w:snapToGrid w:val="0"/>
          <w:kern w:val="0"/>
          <w:sz w:val="32"/>
        </w:rPr>
        <w:t>填写取得现职称以来获得的与申报领域相关的代表性成果包括获奖、课题、专利、论文著作和其他等</w:t>
      </w:r>
      <w:r>
        <w:rPr>
          <w:rFonts w:ascii="仿宋_GB2312" w:hAnsi="Times New Roman" w:eastAsia="仿宋_GB2312"/>
          <w:snapToGrid w:val="0"/>
          <w:kern w:val="0"/>
          <w:sz w:val="32"/>
        </w:rPr>
        <w:t>5</w:t>
      </w:r>
      <w:r>
        <w:rPr>
          <w:rFonts w:hint="eastAsia" w:ascii="仿宋_GB2312" w:hAnsi="Times New Roman" w:eastAsia="仿宋_GB2312"/>
          <w:snapToGrid w:val="0"/>
          <w:kern w:val="0"/>
          <w:sz w:val="32"/>
        </w:rPr>
        <w:t>类，每类限填不超过</w:t>
      </w: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条。</w:t>
      </w:r>
      <w:r>
        <w:rPr>
          <w:rFonts w:hint="eastAsia" w:ascii="仿宋_GB2312" w:hAnsi="仿宋_GB2312" w:eastAsia="仿宋_GB2312" w:cs="仿宋_GB2312"/>
          <w:snapToGrid w:val="0"/>
          <w:kern w:val="0"/>
          <w:sz w:val="32"/>
        </w:rPr>
        <w:t>填报时要严格分类填写</w:t>
      </w:r>
      <w:r>
        <w:rPr>
          <w:rFonts w:hint="eastAsia" w:ascii="仿宋_GB2312" w:hAnsi="Times New Roman" w:eastAsia="仿宋_GB2312"/>
          <w:snapToGrid w:val="0"/>
          <w:kern w:val="0"/>
          <w:sz w:val="32"/>
        </w:rPr>
        <w:t>，避免出现各类内容混填的情况</w:t>
      </w:r>
      <w:r>
        <w:rPr>
          <w:rFonts w:hint="eastAsia" w:ascii="仿宋_GB2312" w:hAnsi="微软雅黑" w:eastAsia="仿宋_GB2312" w:cs="微软雅黑"/>
          <w:snapToGrid w:val="0"/>
          <w:kern w:val="0"/>
          <w:sz w:val="32"/>
        </w:rPr>
        <w:t>。</w:t>
      </w:r>
    </w:p>
    <w:p w14:paraId="3426F360">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1.获奖表彰情况填写代表个人工作能力和业绩的奖项，参考《标准条件》中的业绩与成果，“时间”填写证书落款时间。“位次”填写：按照“申报人位次</w:t>
      </w:r>
      <w:r>
        <w:rPr>
          <w:rFonts w:ascii="仿宋_GB2312" w:hAnsi="Times New Roman" w:eastAsia="仿宋_GB2312"/>
          <w:snapToGrid w:val="0"/>
          <w:kern w:val="0"/>
          <w:sz w:val="32"/>
        </w:rPr>
        <w:t>/</w:t>
      </w:r>
      <w:r>
        <w:rPr>
          <w:rFonts w:hint="eastAsia" w:ascii="仿宋_GB2312" w:hAnsi="Times New Roman" w:eastAsia="仿宋_GB2312"/>
          <w:snapToGrid w:val="0"/>
          <w:kern w:val="0"/>
          <w:sz w:val="32"/>
        </w:rPr>
        <w:t>总人数”格式填写（如：个人独立完成的填写“</w:t>
      </w:r>
      <w:r>
        <w:rPr>
          <w:rFonts w:ascii="仿宋_GB2312" w:hAnsi="Times New Roman" w:eastAsia="仿宋_GB2312"/>
          <w:snapToGrid w:val="0"/>
          <w:kern w:val="0"/>
          <w:sz w:val="32"/>
        </w:rPr>
        <w:t>1/1</w:t>
      </w:r>
      <w:r>
        <w:rPr>
          <w:rFonts w:hint="eastAsia" w:ascii="仿宋_GB2312" w:hAnsi="Times New Roman" w:eastAsia="仿宋_GB2312"/>
          <w:snapToGrid w:val="0"/>
          <w:kern w:val="0"/>
          <w:sz w:val="32"/>
        </w:rPr>
        <w:t>”；</w:t>
      </w: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人合作完成的，申报人为第</w:t>
      </w:r>
      <w:r>
        <w:rPr>
          <w:rFonts w:ascii="仿宋_GB2312" w:hAnsi="Times New Roman" w:eastAsia="仿宋_GB2312"/>
          <w:snapToGrid w:val="0"/>
          <w:kern w:val="0"/>
          <w:sz w:val="32"/>
        </w:rPr>
        <w:t>1</w:t>
      </w:r>
      <w:r>
        <w:rPr>
          <w:rFonts w:hint="eastAsia" w:ascii="仿宋_GB2312" w:hAnsi="Times New Roman" w:eastAsia="仿宋_GB2312"/>
          <w:snapToGrid w:val="0"/>
          <w:kern w:val="0"/>
          <w:sz w:val="32"/>
        </w:rPr>
        <w:t>位，填写“</w:t>
      </w:r>
      <w:r>
        <w:rPr>
          <w:rFonts w:ascii="仿宋_GB2312" w:hAnsi="Times New Roman" w:eastAsia="仿宋_GB2312"/>
          <w:snapToGrid w:val="0"/>
          <w:kern w:val="0"/>
          <w:sz w:val="32"/>
        </w:rPr>
        <w:t>1/3</w:t>
      </w:r>
      <w:r>
        <w:rPr>
          <w:rFonts w:hint="eastAsia" w:ascii="仿宋_GB2312" w:hAnsi="Times New Roman" w:eastAsia="仿宋_GB2312"/>
          <w:snapToGrid w:val="0"/>
          <w:kern w:val="0"/>
          <w:sz w:val="32"/>
        </w:rPr>
        <w:t>”）。</w:t>
      </w:r>
      <w:r>
        <w:rPr>
          <w:rFonts w:hint="eastAsia" w:ascii="仿宋_GB2312" w:hAnsi="仿宋_GB2312" w:eastAsia="仿宋_GB2312" w:cs="仿宋_GB2312"/>
          <w:snapToGrid w:val="0"/>
          <w:kern w:val="0"/>
          <w:sz w:val="32"/>
        </w:rPr>
        <w:t>所有奖项需上传获奖证书和佐证文件</w:t>
      </w:r>
      <w:r>
        <w:rPr>
          <w:rFonts w:hint="eastAsia" w:ascii="仿宋_GB2312" w:hAnsi="Times New Roman" w:eastAsia="仿宋_GB2312"/>
          <w:snapToGrid w:val="0"/>
          <w:kern w:val="0"/>
          <w:sz w:val="32"/>
        </w:rPr>
        <w:t>。</w:t>
      </w:r>
      <w:r>
        <w:rPr>
          <w:rFonts w:hint="eastAsia" w:ascii="仿宋_GB2312" w:hAnsi="仿宋_GB2312" w:eastAsia="仿宋_GB2312" w:cs="仿宋_GB2312"/>
          <w:snapToGrid w:val="0"/>
          <w:kern w:val="0"/>
          <w:sz w:val="32"/>
        </w:rPr>
        <w:t>“等级”填写“一等奖”“二等奖”“金奖”</w:t>
      </w:r>
      <w:r>
        <w:rPr>
          <w:rFonts w:hint="eastAsia" w:ascii="仿宋_GB2312" w:hAnsi="微软雅黑" w:eastAsia="仿宋_GB2312" w:cs="微软雅黑"/>
          <w:snapToGrid w:val="0"/>
          <w:kern w:val="0"/>
          <w:sz w:val="32"/>
        </w:rPr>
        <w:t>。</w:t>
      </w:r>
    </w:p>
    <w:p w14:paraId="3698AF11">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课题需与申报职称工作相关，完成的重点项目、课题，或因项目、课题获得的科研成果奖励。</w:t>
      </w:r>
      <w:r>
        <w:rPr>
          <w:rFonts w:hint="eastAsia" w:ascii="仿宋_GB2312" w:hAnsi="仿宋_GB2312" w:eastAsia="仿宋_GB2312" w:cs="仿宋_GB2312"/>
          <w:snapToGrid w:val="0"/>
          <w:kern w:val="0"/>
          <w:sz w:val="32"/>
        </w:rPr>
        <w:t>上传课题项目公布文件或申报书</w:t>
      </w:r>
      <w:r>
        <w:rPr>
          <w:rFonts w:hint="eastAsia" w:ascii="仿宋_GB2312" w:hAnsi="Times New Roman" w:eastAsia="仿宋_GB2312"/>
          <w:snapToGrid w:val="0"/>
          <w:kern w:val="0"/>
          <w:sz w:val="32"/>
        </w:rPr>
        <w:t>、结题结项批复或验收证书等材料；“等级”填写“国家自然基金”“省自然基金”“国际领先”“国内领先”“国内先进”“立项”“验收通过”“结题”等</w:t>
      </w:r>
      <w:r>
        <w:rPr>
          <w:rFonts w:hint="eastAsia" w:ascii="仿宋_GB2312" w:hAnsi="微软雅黑" w:eastAsia="仿宋_GB2312" w:cs="微软雅黑"/>
          <w:snapToGrid w:val="0"/>
          <w:kern w:val="0"/>
          <w:sz w:val="32"/>
        </w:rPr>
        <w:t>。</w:t>
      </w:r>
    </w:p>
    <w:p w14:paraId="1A80FA85">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专利应为与申报工作相关的国家专利，不含转让的专利</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上传专利证书原件</w:t>
      </w:r>
      <w:r>
        <w:rPr>
          <w:rFonts w:hint="eastAsia" w:ascii="仿宋_GB2312" w:hAnsi="Times New Roman" w:eastAsia="仿宋_GB2312"/>
          <w:snapToGrid w:val="0"/>
          <w:kern w:val="0"/>
          <w:sz w:val="32"/>
        </w:rPr>
        <w:t>（不得上传专利申请受理通知书）</w:t>
      </w:r>
      <w:r>
        <w:rPr>
          <w:rFonts w:hint="eastAsia" w:ascii="仿宋_GB2312" w:hAnsi="微软雅黑" w:eastAsia="仿宋_GB2312" w:cs="微软雅黑"/>
          <w:snapToGrid w:val="0"/>
          <w:kern w:val="0"/>
          <w:sz w:val="32"/>
        </w:rPr>
        <w:t>。</w:t>
      </w:r>
      <w:r>
        <w:rPr>
          <w:rFonts w:hint="eastAsia" w:ascii="仿宋_GB2312" w:hAnsi="Times New Roman" w:eastAsia="仿宋_GB2312"/>
          <w:snapToGrid w:val="0"/>
          <w:kern w:val="0"/>
          <w:sz w:val="32"/>
        </w:rPr>
        <w:t>“类别”填写“发明”“实用新型”等</w:t>
      </w:r>
      <w:r>
        <w:rPr>
          <w:rFonts w:hint="eastAsia" w:ascii="仿宋_GB2312" w:hAnsi="微软雅黑" w:eastAsia="仿宋_GB2312" w:cs="微软雅黑"/>
          <w:snapToGrid w:val="0"/>
          <w:kern w:val="0"/>
          <w:sz w:val="32"/>
        </w:rPr>
        <w:t>。</w:t>
      </w:r>
    </w:p>
    <w:p w14:paraId="6117748A">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4.</w:t>
      </w:r>
      <w:r>
        <w:rPr>
          <w:rFonts w:hint="eastAsia" w:ascii="仿宋_GB2312" w:hAnsi="Times New Roman" w:eastAsia="仿宋_GB2312"/>
          <w:snapToGrid w:val="0"/>
          <w:kern w:val="0"/>
          <w:sz w:val="32"/>
        </w:rPr>
        <w:t>论文和著作应符合《标准条件》中的有关要求，不得上传用稿通知或者用稿证明</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“时间”填写期刊或著作的出版时间</w:t>
      </w:r>
      <w:r>
        <w:rPr>
          <w:rFonts w:hint="eastAsia" w:ascii="仿宋_GB2312" w:hAnsi="Times New Roman" w:eastAsia="仿宋_GB2312"/>
          <w:snapToGrid w:val="0"/>
          <w:kern w:val="0"/>
          <w:sz w:val="32"/>
        </w:rPr>
        <w:t>，“期刊或出版社”填写期刊或出版社的法定全称</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“成果名称”的填写</w:t>
      </w:r>
      <w:r>
        <w:rPr>
          <w:rFonts w:hint="eastAsia" w:ascii="仿宋_GB2312" w:hAnsi="Times New Roman" w:eastAsia="仿宋_GB2312"/>
          <w:snapToGrid w:val="0"/>
          <w:kern w:val="0"/>
          <w:sz w:val="32"/>
        </w:rPr>
        <w:t>，先注明“论文”“著作”，然后写作品名称</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如“论文</w:t>
      </w:r>
      <w:r>
        <w:rPr>
          <w:rFonts w:hint="eastAsia" w:ascii="仿宋_GB2312" w:hAnsi="Times New Roman" w:eastAsia="仿宋_GB2312"/>
          <w:snapToGrid w:val="0"/>
          <w:kern w:val="0"/>
          <w:sz w:val="32"/>
        </w:rPr>
        <w:t>：《</w:t>
      </w:r>
      <w:r>
        <w:rPr>
          <w:rFonts w:ascii="仿宋_GB2312" w:hAnsi="Times New Roman" w:eastAsia="仿宋_GB2312"/>
          <w:snapToGrid w:val="0"/>
          <w:kern w:val="0"/>
          <w:sz w:val="32"/>
        </w:rPr>
        <w:t>****</w:t>
      </w:r>
      <w:r>
        <w:rPr>
          <w:rFonts w:hint="eastAsia" w:ascii="仿宋_GB2312" w:hAnsi="Times New Roman" w:eastAsia="仿宋_GB2312"/>
          <w:snapToGrid w:val="0"/>
          <w:kern w:val="0"/>
          <w:sz w:val="32"/>
        </w:rPr>
        <w:t>》”</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“位次”的填写与奖励位次的要求相同</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论文材料应上传封面页</w:t>
      </w:r>
      <w:r>
        <w:rPr>
          <w:rFonts w:hint="eastAsia" w:ascii="仿宋_GB2312" w:hAnsi="Times New Roman" w:eastAsia="仿宋_GB2312"/>
          <w:snapToGrid w:val="0"/>
          <w:kern w:val="0"/>
          <w:sz w:val="32"/>
        </w:rPr>
        <w:t>、目录页、正文页，不得仅上传封面、目录。</w:t>
      </w:r>
    </w:p>
    <w:p w14:paraId="5BDEC320">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5.</w:t>
      </w:r>
      <w:r>
        <w:rPr>
          <w:rFonts w:hint="eastAsia" w:ascii="仿宋_GB2312" w:hAnsi="Times New Roman" w:eastAsia="仿宋_GB2312"/>
          <w:snapToGrid w:val="0"/>
          <w:kern w:val="0"/>
          <w:sz w:val="32"/>
        </w:rPr>
        <w:t>本人参与的国家标准、行业标准、地方标准等业绩成果应在“其他”项中上传，无完成人员名单的，应由发布单位出具全部完成人员（含排序）的证明材料，并将主要内容合并页面上传，不得仅上传封面</w:t>
      </w:r>
      <w:r>
        <w:rPr>
          <w:rFonts w:hint="eastAsia" w:ascii="仿宋_GB2312" w:hAnsi="微软雅黑" w:eastAsia="仿宋_GB2312" w:cs="微软雅黑"/>
          <w:snapToGrid w:val="0"/>
          <w:kern w:val="0"/>
          <w:sz w:val="32"/>
        </w:rPr>
        <w:t>。</w:t>
      </w:r>
    </w:p>
    <w:p w14:paraId="0BF0792C">
      <w:pPr>
        <w:overflowPunct w:val="0"/>
        <w:adjustRightInd w:val="0"/>
        <w:snapToGrid w:val="0"/>
        <w:spacing w:line="560" w:lineRule="exact"/>
        <w:ind w:firstLine="637" w:firstLineChars="150"/>
        <w:rPr>
          <w:rFonts w:ascii="仿宋_GB2312" w:hAnsi="Times New Roman" w:eastAsia="仿宋_GB2312"/>
          <w:b/>
          <w:bCs/>
          <w:snapToGrid w:val="0"/>
          <w:kern w:val="0"/>
          <w:sz w:val="32"/>
        </w:rPr>
      </w:pPr>
      <w:r>
        <w:rPr>
          <w:rFonts w:hint="eastAsia" w:ascii="仿宋_GB2312" w:hAnsi="Times New Roman" w:eastAsia="仿宋_GB2312"/>
          <w:b/>
          <w:bCs/>
          <w:snapToGrid w:val="0"/>
          <w:kern w:val="0"/>
          <w:sz w:val="32"/>
        </w:rPr>
        <w:t>同一填报项附件的证明材料如有多个页面的，应合并扫描为</w:t>
      </w:r>
      <w:r>
        <w:rPr>
          <w:rFonts w:ascii="仿宋_GB2312" w:hAnsi="Times New Roman" w:eastAsia="仿宋_GB2312"/>
          <w:b/>
          <w:bCs/>
          <w:snapToGrid w:val="0"/>
          <w:kern w:val="0"/>
          <w:sz w:val="32"/>
        </w:rPr>
        <w:t>1</w:t>
      </w:r>
      <w:r>
        <w:rPr>
          <w:rFonts w:hint="eastAsia" w:ascii="仿宋_GB2312" w:hAnsi="Times New Roman" w:eastAsia="仿宋_GB2312"/>
          <w:b/>
          <w:bCs/>
          <w:snapToGrid w:val="0"/>
          <w:kern w:val="0"/>
          <w:sz w:val="32"/>
        </w:rPr>
        <w:t>个</w:t>
      </w:r>
      <w:r>
        <w:rPr>
          <w:rFonts w:ascii="仿宋_GB2312" w:hAnsi="Times New Roman" w:eastAsia="仿宋_GB2312"/>
          <w:b/>
          <w:bCs/>
          <w:snapToGrid w:val="0"/>
          <w:kern w:val="0"/>
          <w:sz w:val="32"/>
        </w:rPr>
        <w:t>PDF</w:t>
      </w:r>
      <w:r>
        <w:rPr>
          <w:rFonts w:hint="eastAsia" w:ascii="仿宋_GB2312" w:hAnsi="Times New Roman" w:eastAsia="仿宋_GB2312"/>
          <w:b/>
          <w:bCs/>
          <w:snapToGrid w:val="0"/>
          <w:kern w:val="0"/>
          <w:sz w:val="32"/>
        </w:rPr>
        <w:t>文件上传</w:t>
      </w:r>
      <w:r>
        <w:rPr>
          <w:rFonts w:hint="eastAsia" w:ascii="仿宋_GB2312" w:hAnsi="Times New Roman" w:eastAsia="仿宋_GB2312"/>
          <w:b/>
          <w:snapToGrid w:val="0"/>
          <w:kern w:val="0"/>
          <w:sz w:val="32"/>
        </w:rPr>
        <w:t>。</w:t>
      </w:r>
      <w:r>
        <w:rPr>
          <w:rFonts w:hint="eastAsia" w:ascii="仿宋_GB2312" w:hAnsi="仿宋_GB2312" w:eastAsia="仿宋_GB2312" w:cs="仿宋_GB2312"/>
          <w:b/>
          <w:bCs/>
          <w:snapToGrid w:val="0"/>
          <w:kern w:val="0"/>
          <w:sz w:val="32"/>
        </w:rPr>
        <w:t>上述材料的发表时间应在呈报材料的截止时间内</w:t>
      </w:r>
      <w:r>
        <w:rPr>
          <w:rFonts w:hint="eastAsia" w:ascii="仿宋_GB2312" w:hAnsi="Times New Roman" w:eastAsia="仿宋_GB2312"/>
          <w:b/>
          <w:bCs/>
          <w:snapToGrid w:val="0"/>
          <w:kern w:val="0"/>
          <w:sz w:val="32"/>
        </w:rPr>
        <w:t>，超期的不予认可，不予受理</w:t>
      </w:r>
      <w:r>
        <w:rPr>
          <w:rFonts w:hint="eastAsia" w:ascii="仿宋_GB2312" w:hAnsi="微软雅黑" w:eastAsia="仿宋_GB2312" w:cs="微软雅黑"/>
          <w:snapToGrid w:val="0"/>
          <w:kern w:val="0"/>
          <w:sz w:val="32"/>
        </w:rPr>
        <w:t>。</w:t>
      </w:r>
    </w:p>
    <w:p w14:paraId="23653898">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rPr>
        <w:t>十、任现职以来主要专业技术工作成绩及表现</w:t>
      </w:r>
    </w:p>
    <w:p w14:paraId="7D38EE1D">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填写取得上一专业技术职称后的工作业绩，字数上限为</w:t>
      </w:r>
      <w:r>
        <w:rPr>
          <w:rFonts w:ascii="仿宋_GB2312" w:hAnsi="Times New Roman" w:eastAsia="仿宋_GB2312"/>
          <w:snapToGrid w:val="0"/>
          <w:kern w:val="0"/>
          <w:sz w:val="32"/>
        </w:rPr>
        <w:t>1200</w:t>
      </w:r>
      <w:r>
        <w:rPr>
          <w:rFonts w:hint="eastAsia" w:ascii="仿宋_GB2312" w:hAnsi="Times New Roman" w:eastAsia="仿宋_GB2312"/>
          <w:snapToGrid w:val="0"/>
          <w:kern w:val="0"/>
          <w:sz w:val="32"/>
        </w:rPr>
        <w:t>字，不得体现个人姓名</w:t>
      </w:r>
      <w:r>
        <w:rPr>
          <w:rFonts w:hint="eastAsia" w:ascii="仿宋_GB2312" w:hAnsi="微软雅黑" w:eastAsia="仿宋_GB2312" w:cs="微软雅黑"/>
          <w:snapToGrid w:val="0"/>
          <w:kern w:val="0"/>
          <w:sz w:val="32"/>
        </w:rPr>
        <w:t>。</w:t>
      </w:r>
    </w:p>
    <w:p w14:paraId="1A60400C">
      <w:pPr>
        <w:overflowPunct w:val="0"/>
        <w:adjustRightInd w:val="0"/>
        <w:snapToGrid w:val="0"/>
        <w:spacing w:line="560" w:lineRule="exact"/>
        <w:ind w:firstLine="637" w:firstLineChars="150"/>
        <w:rPr>
          <w:rFonts w:ascii="Times New Roman" w:hAnsi="Times New Roman" w:eastAsia="黑体"/>
          <w:snapToGrid w:val="0"/>
          <w:kern w:val="0"/>
          <w:sz w:val="32"/>
        </w:rPr>
      </w:pPr>
      <w:r>
        <w:rPr>
          <w:rFonts w:hint="eastAsia" w:ascii="Times New Roman" w:hAnsi="Times New Roman" w:eastAsia="黑体"/>
          <w:snapToGrid w:val="0"/>
          <w:kern w:val="0"/>
          <w:sz w:val="32"/>
          <w:lang w:bidi="ar"/>
        </w:rPr>
        <w:t>十一、“六公开”监督卡</w:t>
      </w:r>
    </w:p>
    <w:p w14:paraId="7AEBCC56">
      <w:pPr>
        <w:overflowPunct w:val="0"/>
        <w:adjustRightInd w:val="0"/>
        <w:snapToGrid w:val="0"/>
        <w:spacing w:line="560" w:lineRule="exact"/>
        <w:ind w:firstLine="637" w:firstLineChars="150"/>
        <w:rPr>
          <w:rFonts w:ascii="Times New Roman" w:hAnsi="Times New Roman" w:eastAsia="仿宋_GB2312"/>
          <w:snapToGrid w:val="0"/>
          <w:kern w:val="0"/>
          <w:sz w:val="32"/>
        </w:rPr>
      </w:pPr>
      <w:r>
        <w:rPr>
          <w:rFonts w:hint="eastAsia" w:ascii="Times New Roman" w:hAnsi="Times New Roman" w:eastAsia="仿宋_GB2312"/>
          <w:snapToGrid w:val="0"/>
          <w:kern w:val="0"/>
          <w:sz w:val="32"/>
          <w:lang w:bidi="ar"/>
        </w:rPr>
        <w:t>上传所在单位出具的“六公开”监督卡</w:t>
      </w:r>
      <w:r>
        <w:rPr>
          <w:rFonts w:hint="eastAsia" w:ascii="仿宋_GB2312" w:hAnsi="微软雅黑" w:eastAsia="仿宋_GB2312" w:cs="微软雅黑"/>
          <w:snapToGrid w:val="0"/>
          <w:kern w:val="0"/>
          <w:sz w:val="32"/>
        </w:rPr>
        <w:t>。</w:t>
      </w:r>
    </w:p>
    <w:p w14:paraId="554CF7F0">
      <w:pPr>
        <w:overflowPunct w:val="0"/>
        <w:adjustRightInd w:val="0"/>
        <w:snapToGrid w:val="0"/>
        <w:spacing w:line="560" w:lineRule="exact"/>
        <w:ind w:firstLine="637" w:firstLineChars="150"/>
        <w:rPr>
          <w:rFonts w:ascii="Times New Roman" w:hAnsi="Times New Roman" w:eastAsia="黑体"/>
          <w:snapToGrid w:val="0"/>
          <w:kern w:val="0"/>
          <w:sz w:val="32"/>
          <w:lang w:bidi="ar"/>
        </w:rPr>
      </w:pPr>
      <w:r>
        <w:rPr>
          <w:rFonts w:hint="eastAsia" w:ascii="Times New Roman" w:hAnsi="Times New Roman" w:eastAsia="黑体"/>
          <w:snapToGrid w:val="0"/>
          <w:kern w:val="0"/>
          <w:sz w:val="32"/>
          <w:lang w:bidi="ar"/>
        </w:rPr>
        <w:t>十二、上传其他附件</w:t>
      </w:r>
    </w:p>
    <w:p w14:paraId="2D5F0DCD">
      <w:pPr>
        <w:overflowPunct w:val="0"/>
        <w:adjustRightInd w:val="0"/>
        <w:snapToGrid w:val="0"/>
        <w:spacing w:line="560" w:lineRule="exact"/>
        <w:ind w:firstLine="637" w:firstLineChars="150"/>
        <w:rPr>
          <w:rFonts w:ascii="Times New Roman" w:hAnsi="Times New Roman" w:eastAsia="仿宋_GB2312"/>
          <w:snapToGrid w:val="0"/>
          <w:kern w:val="0"/>
          <w:sz w:val="32"/>
          <w:lang w:bidi="ar"/>
        </w:rPr>
      </w:pPr>
      <w:r>
        <w:rPr>
          <w:rFonts w:hint="eastAsia" w:ascii="Times New Roman" w:hAnsi="Times New Roman" w:eastAsia="仿宋_GB2312"/>
          <w:snapToGrid w:val="0"/>
          <w:kern w:val="0"/>
          <w:sz w:val="32"/>
          <w:lang w:bidi="ar"/>
        </w:rPr>
        <w:t>按照现行职称政策需要提供的其他证明材料，如单位出具的</w:t>
      </w:r>
      <w:r>
        <w:rPr>
          <w:rFonts w:hint="eastAsia" w:ascii="仿宋_GB2312" w:hAnsi="仿宋_GB2312" w:eastAsia="仿宋_GB2312" w:cs="仿宋_GB2312"/>
          <w:snapToGrid w:val="0"/>
          <w:kern w:val="0"/>
          <w:sz w:val="32"/>
          <w:szCs w:val="32"/>
        </w:rPr>
        <w:t>申报人员所在单位公示情况及推荐排序表</w:t>
      </w:r>
      <w:r>
        <w:rPr>
          <w:rFonts w:hint="eastAsia" w:ascii="仿宋_GB2312" w:hAnsi="仿宋_GB2312" w:eastAsia="仿宋_GB2312" w:cs="仿宋_GB2312"/>
          <w:snapToGrid w:val="0"/>
          <w:kern w:val="0"/>
          <w:sz w:val="32"/>
          <w:szCs w:val="32"/>
          <w:lang w:bidi="ar"/>
        </w:rPr>
        <w:t>、</w:t>
      </w:r>
      <w:r>
        <w:rPr>
          <w:rFonts w:hint="eastAsia" w:ascii="仿宋_GB2312" w:hAnsi="仿宋_GB2312" w:eastAsia="仿宋_GB2312" w:cs="仿宋_GB2312"/>
          <w:snapToGrid w:val="0"/>
          <w:color w:val="000000"/>
          <w:kern w:val="0"/>
          <w:sz w:val="32"/>
          <w:szCs w:val="32"/>
        </w:rPr>
        <w:t>涉密材料情况说</w:t>
      </w:r>
      <w:r>
        <w:rPr>
          <w:rFonts w:hint="eastAsia" w:ascii="Times New Roman" w:hAnsi="Times New Roman" w:eastAsia="仿宋_GB2312"/>
          <w:snapToGrid w:val="0"/>
          <w:kern w:val="0"/>
          <w:sz w:val="32"/>
          <w:lang w:bidi="ar"/>
        </w:rPr>
        <w:t>明等材料，该板块不接收任何代表性业绩成果，上传无效</w:t>
      </w:r>
      <w:r>
        <w:rPr>
          <w:rFonts w:hint="eastAsia" w:ascii="仿宋_GB2312" w:hAnsi="微软雅黑" w:eastAsia="仿宋_GB2312" w:cs="微软雅黑"/>
          <w:snapToGrid w:val="0"/>
          <w:kern w:val="0"/>
          <w:sz w:val="32"/>
        </w:rPr>
        <w:t>。</w:t>
      </w:r>
    </w:p>
    <w:p w14:paraId="5AA03E58">
      <w:pPr>
        <w:numPr>
          <w:ilvl w:val="255"/>
          <w:numId w:val="0"/>
        </w:numPr>
        <w:overflowPunct w:val="0"/>
        <w:adjustRightInd w:val="0"/>
        <w:snapToGrid w:val="0"/>
        <w:spacing w:line="560" w:lineRule="exact"/>
        <w:ind w:firstLine="637" w:firstLineChars="150"/>
        <w:rPr>
          <w:rFonts w:ascii="Times New Roman" w:hAnsi="Times New Roman" w:eastAsia="黑体"/>
          <w:snapToGrid w:val="0"/>
          <w:kern w:val="0"/>
          <w:sz w:val="32"/>
          <w:lang w:bidi="ar"/>
        </w:rPr>
      </w:pPr>
      <w:r>
        <w:rPr>
          <w:rFonts w:hint="eastAsia" w:ascii="Times New Roman" w:hAnsi="Times New Roman" w:eastAsia="黑体"/>
          <w:snapToGrid w:val="0"/>
          <w:kern w:val="0"/>
          <w:sz w:val="32"/>
          <w:lang w:bidi="ar"/>
        </w:rPr>
        <w:t>十三、其他注意事项</w:t>
      </w:r>
    </w:p>
    <w:p w14:paraId="2405ABE9">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1.</w:t>
      </w:r>
      <w:r>
        <w:rPr>
          <w:rFonts w:hint="eastAsia" w:ascii="仿宋_GB2312" w:hAnsi="Times New Roman" w:eastAsia="仿宋_GB2312"/>
          <w:snapToGrid w:val="0"/>
          <w:kern w:val="0"/>
          <w:sz w:val="32"/>
        </w:rPr>
        <w:t>申报系统中填写的内容，均应上传相应的证明材料。</w:t>
      </w:r>
      <w:r>
        <w:rPr>
          <w:rFonts w:hint="eastAsia" w:ascii="仿宋_GB2312" w:hAnsi="仿宋_GB2312" w:eastAsia="仿宋_GB2312" w:cs="仿宋_GB2312"/>
          <w:snapToGrid w:val="0"/>
          <w:kern w:val="0"/>
          <w:sz w:val="32"/>
        </w:rPr>
        <w:t>证明材料上传不全或申报内容填写不全的</w:t>
      </w:r>
      <w:r>
        <w:rPr>
          <w:rFonts w:hint="eastAsia" w:ascii="仿宋_GB2312" w:hAnsi="Times New Roman" w:eastAsia="仿宋_GB2312"/>
          <w:snapToGrid w:val="0"/>
          <w:kern w:val="0"/>
          <w:sz w:val="32"/>
        </w:rPr>
        <w:t>，由申报人员承担相应的后果和责任</w:t>
      </w:r>
      <w:r>
        <w:rPr>
          <w:rFonts w:hint="eastAsia" w:ascii="仿宋_GB2312" w:hAnsi="微软雅黑" w:eastAsia="仿宋_GB2312" w:cs="微软雅黑"/>
          <w:snapToGrid w:val="0"/>
          <w:kern w:val="0"/>
          <w:sz w:val="32"/>
        </w:rPr>
        <w:t>。</w:t>
      </w:r>
    </w:p>
    <w:p w14:paraId="086E2B4C">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2.</w:t>
      </w:r>
      <w:r>
        <w:rPr>
          <w:rFonts w:hint="eastAsia" w:ascii="仿宋_GB2312" w:hAnsi="Times New Roman" w:eastAsia="仿宋_GB2312"/>
          <w:snapToGrid w:val="0"/>
          <w:kern w:val="0"/>
          <w:sz w:val="32"/>
        </w:rPr>
        <w:t>表格中需要签字、盖章的地方必须两者皆备，缺一不可</w:t>
      </w:r>
      <w:r>
        <w:rPr>
          <w:rFonts w:hint="eastAsia" w:ascii="仿宋_GB2312" w:hAnsi="微软雅黑" w:eastAsia="仿宋_GB2312" w:cs="微软雅黑"/>
          <w:snapToGrid w:val="0"/>
          <w:kern w:val="0"/>
          <w:sz w:val="32"/>
        </w:rPr>
        <w:t>。</w:t>
      </w:r>
    </w:p>
    <w:p w14:paraId="057FBC9C">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3.</w:t>
      </w:r>
      <w:r>
        <w:rPr>
          <w:rFonts w:hint="eastAsia" w:ascii="仿宋_GB2312" w:hAnsi="Times New Roman" w:eastAsia="仿宋_GB2312"/>
          <w:snapToGrid w:val="0"/>
          <w:kern w:val="0"/>
          <w:sz w:val="32"/>
        </w:rPr>
        <w:t>申报系统中非必填项若无材料可不用填写，如填写内容，必须上传材料</w:t>
      </w:r>
      <w:r>
        <w:rPr>
          <w:rFonts w:hint="eastAsia" w:ascii="仿宋_GB2312" w:hAnsi="微软雅黑" w:eastAsia="仿宋_GB2312" w:cs="微软雅黑"/>
          <w:snapToGrid w:val="0"/>
          <w:kern w:val="0"/>
          <w:sz w:val="32"/>
        </w:rPr>
        <w:t>。</w:t>
      </w:r>
    </w:p>
    <w:p w14:paraId="1073506A">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ascii="仿宋_GB2312" w:hAnsi="Times New Roman" w:eastAsia="仿宋_GB2312"/>
          <w:snapToGrid w:val="0"/>
          <w:kern w:val="0"/>
          <w:sz w:val="32"/>
        </w:rPr>
        <w:t>4.</w:t>
      </w:r>
      <w:r>
        <w:rPr>
          <w:rFonts w:hint="eastAsia" w:ascii="仿宋_GB2312" w:hAnsi="Times New Roman" w:eastAsia="仿宋_GB2312"/>
          <w:snapToGrid w:val="0"/>
          <w:kern w:val="0"/>
          <w:sz w:val="32"/>
        </w:rPr>
        <w:t>申报人员所在工作单位、上级主管部门和呈报部门均需通过统一社会信用代码或组织机构代码证注册单位账户</w:t>
      </w:r>
      <w:r>
        <w:rPr>
          <w:rFonts w:hint="eastAsia" w:ascii="仿宋_GB2312" w:hAnsi="微软雅黑" w:eastAsia="仿宋_GB2312" w:cs="微软雅黑"/>
          <w:snapToGrid w:val="0"/>
          <w:kern w:val="0"/>
          <w:sz w:val="32"/>
        </w:rPr>
        <w:t>。</w:t>
      </w:r>
    </w:p>
    <w:p w14:paraId="2DC617A3">
      <w:pPr>
        <w:overflowPunct w:val="0"/>
        <w:adjustRightInd w:val="0"/>
        <w:snapToGrid w:val="0"/>
        <w:spacing w:line="560" w:lineRule="exact"/>
        <w:ind w:firstLine="637" w:firstLineChars="150"/>
        <w:rPr>
          <w:rFonts w:ascii="仿宋_GB2312" w:hAnsi="微软雅黑" w:eastAsia="仿宋_GB2312" w:cs="微软雅黑"/>
          <w:snapToGrid w:val="0"/>
          <w:kern w:val="0"/>
          <w:sz w:val="32"/>
        </w:rPr>
      </w:pPr>
      <w:r>
        <w:rPr>
          <w:rFonts w:ascii="仿宋_GB2312" w:hAnsi="Times New Roman" w:eastAsia="仿宋_GB2312"/>
          <w:snapToGrid w:val="0"/>
          <w:kern w:val="0"/>
          <w:sz w:val="32"/>
        </w:rPr>
        <w:t>5.</w:t>
      </w:r>
      <w:r>
        <w:rPr>
          <w:rFonts w:hint="eastAsia" w:ascii="仿宋_GB2312" w:hAnsi="Times New Roman" w:eastAsia="仿宋_GB2312"/>
          <w:snapToGrid w:val="0"/>
          <w:kern w:val="0"/>
          <w:sz w:val="32"/>
        </w:rPr>
        <w:t>申报系统上传的证明材料，图像应清晰完整，不可颠倒</w:t>
      </w:r>
      <w:r>
        <w:rPr>
          <w:rFonts w:hint="eastAsia" w:ascii="仿宋_GB2312" w:hAnsi="微软雅黑" w:eastAsia="仿宋_GB2312" w:cs="微软雅黑"/>
          <w:snapToGrid w:val="0"/>
          <w:kern w:val="0"/>
          <w:sz w:val="32"/>
        </w:rPr>
        <w:t>。</w:t>
      </w:r>
      <w:r>
        <w:rPr>
          <w:rFonts w:hint="eastAsia" w:ascii="仿宋_GB2312" w:hAnsi="仿宋_GB2312" w:eastAsia="仿宋_GB2312" w:cs="仿宋_GB2312"/>
          <w:snapToGrid w:val="0"/>
          <w:kern w:val="0"/>
          <w:sz w:val="32"/>
        </w:rPr>
        <w:t>涉及多页的</w:t>
      </w:r>
      <w:r>
        <w:rPr>
          <w:rFonts w:hint="eastAsia" w:ascii="仿宋_GB2312" w:hAnsi="Times New Roman" w:eastAsia="仿宋_GB2312"/>
          <w:snapToGrid w:val="0"/>
          <w:kern w:val="0"/>
          <w:sz w:val="32"/>
        </w:rPr>
        <w:t>，应扫描或用图像软件合成在一页上</w:t>
      </w:r>
      <w:r>
        <w:rPr>
          <w:rFonts w:hint="eastAsia" w:ascii="仿宋_GB2312" w:hAnsi="微软雅黑" w:eastAsia="仿宋_GB2312" w:cs="微软雅黑"/>
          <w:snapToGrid w:val="0"/>
          <w:kern w:val="0"/>
          <w:sz w:val="32"/>
        </w:rPr>
        <w:t>。</w:t>
      </w:r>
    </w:p>
    <w:p w14:paraId="4961FFDB">
      <w:pPr>
        <w:overflowPunct w:val="0"/>
        <w:adjustRightInd w:val="0"/>
        <w:snapToGrid w:val="0"/>
        <w:spacing w:line="560" w:lineRule="exact"/>
        <w:ind w:firstLine="637" w:firstLineChars="150"/>
        <w:rPr>
          <w:rFonts w:ascii="仿宋_GB2312" w:hAnsi="Times New Roman" w:eastAsia="仿宋_GB2312"/>
          <w:snapToGrid w:val="0"/>
          <w:kern w:val="0"/>
          <w:sz w:val="32"/>
        </w:rPr>
      </w:pPr>
      <w:r>
        <w:rPr>
          <w:rFonts w:hint="eastAsia" w:ascii="仿宋_GB2312" w:hAnsi="Times New Roman" w:eastAsia="仿宋_GB2312"/>
          <w:snapToGrid w:val="0"/>
          <w:kern w:val="0"/>
          <w:sz w:val="32"/>
        </w:rPr>
        <w:t>6.严禁任何形式的伪造（如伪造数据、文件、签名、盖章、修图等）行为，一经发现，将依法依规严肃处理。</w:t>
      </w:r>
    </w:p>
    <w:p w14:paraId="7691E225">
      <w:pPr>
        <w:overflowPunct w:val="0"/>
        <w:adjustRightInd w:val="0"/>
        <w:snapToGrid w:val="0"/>
        <w:spacing w:line="560" w:lineRule="exact"/>
        <w:ind w:firstLine="637" w:firstLineChars="150"/>
        <w:rPr>
          <w:rFonts w:ascii="仿宋_GB2312" w:hAnsi="微软雅黑" w:eastAsia="仿宋_GB2312" w:cs="微软雅黑"/>
          <w:snapToGrid w:val="0"/>
          <w:kern w:val="0"/>
          <w:sz w:val="32"/>
        </w:rPr>
      </w:pPr>
    </w:p>
    <w:sectPr>
      <w:footerReference r:id="rId3" w:type="default"/>
      <w:footerReference r:id="rId4" w:type="even"/>
      <w:pgSz w:w="11906" w:h="16838"/>
      <w:pgMar w:top="1701" w:right="1474" w:bottom="1134" w:left="1588" w:header="851" w:footer="737" w:gutter="0"/>
      <w:pgNumType w:fmt="numberInDash"/>
      <w:cols w:space="425" w:num="1"/>
      <w:docGrid w:type="linesAndChars" w:linePitch="636"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5485021"/>
    </w:sdtPr>
    <w:sdtEndPr>
      <w:rPr>
        <w:rFonts w:ascii="宋体" w:hAnsi="宋体" w:eastAsia="宋体"/>
        <w:sz w:val="28"/>
        <w:szCs w:val="28"/>
      </w:rPr>
    </w:sdtEndPr>
    <w:sdtContent>
      <w:p w14:paraId="753C2212">
        <w:pPr>
          <w:pStyle w:val="4"/>
          <w:adjustRightInd w:val="0"/>
          <w:spacing w:line="560" w:lineRule="exact"/>
          <w:ind w:left="210" w:leftChars="100" w:right="210" w:rightChars="10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8"/>
        <w:szCs w:val="28"/>
      </w:rPr>
    </w:sdtEndPr>
    <w:sdtContent>
      <w:p w14:paraId="70D89F48">
        <w:pPr>
          <w:pStyle w:val="4"/>
          <w:adjustRightInd w:val="0"/>
          <w:spacing w:line="560" w:lineRule="exact"/>
          <w:ind w:left="210" w:leftChars="100" w:right="210" w:rightChars="1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evenAndOddHeaders w:val="1"/>
  <w:drawingGridHorizontalSpacing w:val="158"/>
  <w:drawingGridVerticalSpacing w:val="318"/>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4OWI5MmFjOGY0NzBkZjQ4MTNlZDJkYmY2OTg1OTkifQ=="/>
  </w:docVars>
  <w:rsids>
    <w:rsidRoot w:val="00AD2278"/>
    <w:rsid w:val="00046F33"/>
    <w:rsid w:val="00053C7A"/>
    <w:rsid w:val="000B56A2"/>
    <w:rsid w:val="001160BC"/>
    <w:rsid w:val="0013724A"/>
    <w:rsid w:val="00161C58"/>
    <w:rsid w:val="001B7610"/>
    <w:rsid w:val="001D134A"/>
    <w:rsid w:val="002050BA"/>
    <w:rsid w:val="00353944"/>
    <w:rsid w:val="00364D12"/>
    <w:rsid w:val="004366B2"/>
    <w:rsid w:val="004F383E"/>
    <w:rsid w:val="00552286"/>
    <w:rsid w:val="005A3D92"/>
    <w:rsid w:val="00604C69"/>
    <w:rsid w:val="006263D1"/>
    <w:rsid w:val="006319B3"/>
    <w:rsid w:val="006F226F"/>
    <w:rsid w:val="00780313"/>
    <w:rsid w:val="007B48E5"/>
    <w:rsid w:val="00835CB3"/>
    <w:rsid w:val="00873BF8"/>
    <w:rsid w:val="00892927"/>
    <w:rsid w:val="00992A66"/>
    <w:rsid w:val="00A66193"/>
    <w:rsid w:val="00AB1F86"/>
    <w:rsid w:val="00AD2278"/>
    <w:rsid w:val="00B01C30"/>
    <w:rsid w:val="00BD2E4B"/>
    <w:rsid w:val="00C709B8"/>
    <w:rsid w:val="00C724FA"/>
    <w:rsid w:val="00C74299"/>
    <w:rsid w:val="00CA064A"/>
    <w:rsid w:val="00CD36BF"/>
    <w:rsid w:val="00D107ED"/>
    <w:rsid w:val="00D121AC"/>
    <w:rsid w:val="00D74FE9"/>
    <w:rsid w:val="00E11A5B"/>
    <w:rsid w:val="00E60813"/>
    <w:rsid w:val="00EA136F"/>
    <w:rsid w:val="00EF5394"/>
    <w:rsid w:val="00F85832"/>
    <w:rsid w:val="00F90A6E"/>
    <w:rsid w:val="00FF45BB"/>
    <w:rsid w:val="01B97364"/>
    <w:rsid w:val="03751AD3"/>
    <w:rsid w:val="05234245"/>
    <w:rsid w:val="06C42250"/>
    <w:rsid w:val="09A86055"/>
    <w:rsid w:val="0AC133AC"/>
    <w:rsid w:val="0B0155EA"/>
    <w:rsid w:val="0C1A3EF6"/>
    <w:rsid w:val="0C58089C"/>
    <w:rsid w:val="117B53FA"/>
    <w:rsid w:val="11F71079"/>
    <w:rsid w:val="152B5036"/>
    <w:rsid w:val="16286627"/>
    <w:rsid w:val="1AE25E0F"/>
    <w:rsid w:val="1D2667A7"/>
    <w:rsid w:val="1E195BB5"/>
    <w:rsid w:val="1E40772E"/>
    <w:rsid w:val="1F884A79"/>
    <w:rsid w:val="1FD37DF9"/>
    <w:rsid w:val="204E28A5"/>
    <w:rsid w:val="22932F98"/>
    <w:rsid w:val="24595B1E"/>
    <w:rsid w:val="28DC1E1B"/>
    <w:rsid w:val="29FE665F"/>
    <w:rsid w:val="2ADB491E"/>
    <w:rsid w:val="2E370B74"/>
    <w:rsid w:val="329A43D4"/>
    <w:rsid w:val="37F553B3"/>
    <w:rsid w:val="39A5747E"/>
    <w:rsid w:val="3BC6040E"/>
    <w:rsid w:val="3CBA7DE6"/>
    <w:rsid w:val="416118DF"/>
    <w:rsid w:val="41F06AA9"/>
    <w:rsid w:val="41FB2C80"/>
    <w:rsid w:val="42974EEE"/>
    <w:rsid w:val="43B61AD3"/>
    <w:rsid w:val="4447497A"/>
    <w:rsid w:val="48597343"/>
    <w:rsid w:val="496F29A9"/>
    <w:rsid w:val="49A3194D"/>
    <w:rsid w:val="49E71EB4"/>
    <w:rsid w:val="4C5B7215"/>
    <w:rsid w:val="4F5B752C"/>
    <w:rsid w:val="4F5D25C0"/>
    <w:rsid w:val="51F42B99"/>
    <w:rsid w:val="56956E71"/>
    <w:rsid w:val="5F1F68BF"/>
    <w:rsid w:val="67DE2E1D"/>
    <w:rsid w:val="686E7E54"/>
    <w:rsid w:val="68E074F6"/>
    <w:rsid w:val="6B4D1282"/>
    <w:rsid w:val="6DE37F8C"/>
    <w:rsid w:val="6E1C4ADF"/>
    <w:rsid w:val="6F321B62"/>
    <w:rsid w:val="70D35EEF"/>
    <w:rsid w:val="72912E0A"/>
    <w:rsid w:val="73E55492"/>
    <w:rsid w:val="77064E8E"/>
    <w:rsid w:val="77E06853"/>
    <w:rsid w:val="77ECFE72"/>
    <w:rsid w:val="7A3FDD21"/>
    <w:rsid w:val="7EB919F5"/>
    <w:rsid w:val="7F434BE4"/>
    <w:rsid w:val="AA5604F5"/>
    <w:rsid w:val="FF5B5ACB"/>
    <w:rsid w:val="FF7B7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29"/>
      <w:szCs w:val="29"/>
      <w:lang w:eastAsia="en-US"/>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customStyle="1" w:styleId="1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1">
    <w:name w:val="批注框文本 字符"/>
    <w:basedOn w:val="7"/>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6</Pages>
  <Words>2655</Words>
  <Characters>2703</Characters>
  <Lines>19</Lines>
  <Paragraphs>5</Paragraphs>
  <TotalTime>0</TotalTime>
  <ScaleCrop>false</ScaleCrop>
  <LinksUpToDate>false</LinksUpToDate>
  <CharactersWithSpaces>2704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2026-09-29T10:47:00Z</dcterms:created>
  <dc:creator>石建</dc:creator>
  <cp:lastModifiedBy>陈春聿</cp:lastModifiedBy>
  <cp:lastPrinted>2026-09-21T20:58:00Z</cp:lastPrinted>
  <dcterms:modified xsi:type="dcterms:W3CDTF">2026-09-29T12:25:17Z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C9B44F686A504C4499973764409A539D_13</vt:lpwstr>
  </property>
  <property fmtid="{D5CDD505-2E9C-101B-9397-08002B2CF9AE}" pid="3" name="KSOProductBuildVer">
    <vt:lpwstr>2052-12.8.2.17149</vt:lpwstr>
  </property>
  <property fmtid="{D5CDD505-2E9C-101B-9397-08002B2CF9AE}" pid="4" name="KSOTemplateDocerSaveRecord">
    <vt:lpwstr>eyJoZGlkIjoiYmVkYTg3YWYwNWU5NjFmZWVlNzQxMDQ5YTY3MGY1MzgiLCJ1c2VySWQiOiIyMzY3MzY2MDUifQ==</vt:lpwstr>
  </property>
</Properties>
</file>